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46" w:rsidRPr="00424FA8" w:rsidRDefault="00603746" w:rsidP="00603746">
      <w:pPr>
        <w:pStyle w:val="Title"/>
        <w:rPr>
          <w:rFonts w:ascii="Garamond" w:hAnsi="Garamond"/>
          <w:szCs w:val="24"/>
        </w:rPr>
      </w:pPr>
      <w:r w:rsidRPr="00424FA8">
        <w:rPr>
          <w:rFonts w:ascii="Garamond" w:hAnsi="Garamond"/>
          <w:szCs w:val="24"/>
        </w:rPr>
        <w:t>John Warne Monroe</w:t>
      </w:r>
    </w:p>
    <w:p w:rsidR="00603746" w:rsidRPr="00424FA8" w:rsidRDefault="00603746" w:rsidP="00603746">
      <w:pPr>
        <w:jc w:val="center"/>
        <w:rPr>
          <w:rFonts w:ascii="Garamond" w:hAnsi="Garamond" w:cs="Times New Roman"/>
          <w:sz w:val="24"/>
          <w:szCs w:val="24"/>
        </w:rPr>
      </w:pPr>
    </w:p>
    <w:p w:rsidR="00603746" w:rsidRPr="00424FA8" w:rsidRDefault="00CB212F" w:rsidP="00603746">
      <w:pPr>
        <w:rPr>
          <w:rFonts w:ascii="Garamond" w:hAnsi="Garamond" w:cs="Times New Roman"/>
          <w:sz w:val="24"/>
          <w:szCs w:val="24"/>
        </w:rPr>
      </w:pPr>
      <w:r>
        <w:rPr>
          <w:rFonts w:ascii="Garamond" w:hAnsi="Garamond" w:cs="Times New Roman"/>
          <w:sz w:val="24"/>
          <w:szCs w:val="24"/>
        </w:rPr>
        <w:t>62815 Prairie Winds Dr.</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603746" w:rsidRPr="00424FA8">
        <w:rPr>
          <w:rFonts w:ascii="Garamond" w:hAnsi="Garamond" w:cs="Times New Roman"/>
          <w:sz w:val="24"/>
          <w:szCs w:val="24"/>
        </w:rPr>
        <w:t xml:space="preserve">Associate Professor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Nevada, IA 50201</w:t>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t>Department of History</w:t>
      </w:r>
    </w:p>
    <w:p w:rsidR="00603746" w:rsidRPr="00424FA8" w:rsidRDefault="00424FA8" w:rsidP="00603746">
      <w:pPr>
        <w:rPr>
          <w:rFonts w:ascii="Garamond" w:hAnsi="Garamond" w:cs="Times New Roman"/>
          <w:sz w:val="24"/>
          <w:szCs w:val="24"/>
        </w:rPr>
      </w:pPr>
      <w:r w:rsidRPr="00424FA8">
        <w:rPr>
          <w:rFonts w:ascii="Garamond" w:hAnsi="Garamond" w:cs="Times New Roman"/>
          <w:sz w:val="24"/>
          <w:szCs w:val="24"/>
        </w:rPr>
        <w:t>(515) 382-3912</w:t>
      </w:r>
      <w:r w:rsidR="00603746" w:rsidRPr="00424FA8">
        <w:rPr>
          <w:rFonts w:ascii="Garamond" w:hAnsi="Garamond" w:cs="Times New Roman"/>
          <w:sz w:val="24"/>
          <w:szCs w:val="24"/>
        </w:rPr>
        <w:tab/>
      </w:r>
      <w:r w:rsidR="00603746" w:rsidRPr="00424FA8">
        <w:rPr>
          <w:rFonts w:ascii="Garamond" w:hAnsi="Garamond" w:cs="Times New Roman"/>
          <w:sz w:val="24"/>
          <w:szCs w:val="24"/>
        </w:rPr>
        <w:tab/>
      </w:r>
      <w:r w:rsidR="00603746" w:rsidRPr="00424FA8">
        <w:rPr>
          <w:rFonts w:ascii="Garamond" w:hAnsi="Garamond" w:cs="Times New Roman"/>
          <w:sz w:val="24"/>
          <w:szCs w:val="24"/>
        </w:rPr>
        <w:tab/>
      </w:r>
      <w:r w:rsidR="00603746" w:rsidRPr="00424FA8">
        <w:rPr>
          <w:rFonts w:ascii="Garamond" w:hAnsi="Garamond" w:cs="Times New Roman"/>
          <w:sz w:val="24"/>
          <w:szCs w:val="24"/>
        </w:rPr>
        <w:tab/>
      </w:r>
      <w:r w:rsidR="00603746" w:rsidRPr="00424FA8">
        <w:rPr>
          <w:rFonts w:ascii="Garamond" w:hAnsi="Garamond" w:cs="Times New Roman"/>
          <w:sz w:val="24"/>
          <w:szCs w:val="24"/>
        </w:rPr>
        <w:tab/>
      </w:r>
      <w:r w:rsidR="00603746" w:rsidRPr="00424FA8">
        <w:rPr>
          <w:rFonts w:ascii="Garamond" w:hAnsi="Garamond" w:cs="Times New Roman"/>
          <w:sz w:val="24"/>
          <w:szCs w:val="24"/>
        </w:rPr>
        <w:tab/>
      </w:r>
      <w:r w:rsidR="00603746" w:rsidRPr="00424FA8">
        <w:rPr>
          <w:rFonts w:ascii="Garamond" w:hAnsi="Garamond" w:cs="Times New Roman"/>
          <w:sz w:val="24"/>
          <w:szCs w:val="24"/>
        </w:rPr>
        <w:tab/>
      </w:r>
      <w:r w:rsidR="00603746" w:rsidRPr="00424FA8">
        <w:rPr>
          <w:rFonts w:ascii="Garamond" w:hAnsi="Garamond" w:cs="Times New Roman"/>
          <w:sz w:val="24"/>
          <w:szCs w:val="24"/>
        </w:rPr>
        <w:tab/>
        <w:t>Iowa State University</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jmonroe@iastate.edu</w:t>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r>
      <w:r w:rsidRPr="00424FA8">
        <w:rPr>
          <w:rFonts w:ascii="Garamond" w:hAnsi="Garamond" w:cs="Times New Roman"/>
          <w:sz w:val="24"/>
          <w:szCs w:val="24"/>
        </w:rPr>
        <w:tab/>
        <w:t>(515) 294-6642</w:t>
      </w:r>
    </w:p>
    <w:p w:rsidR="00603746" w:rsidRPr="00424FA8" w:rsidRDefault="00603746" w:rsidP="00603746">
      <w:pPr>
        <w:rPr>
          <w:rFonts w:ascii="Garamond" w:hAnsi="Garamond" w:cs="Times New Roman"/>
          <w:sz w:val="24"/>
          <w:szCs w:val="24"/>
        </w:rPr>
      </w:pPr>
    </w:p>
    <w:p w:rsidR="00603746" w:rsidRPr="00424FA8" w:rsidRDefault="00603746" w:rsidP="00603746">
      <w:pPr>
        <w:pStyle w:val="Heading1"/>
        <w:ind w:left="0"/>
        <w:rPr>
          <w:rFonts w:ascii="Garamond" w:hAnsi="Garamond" w:cs="Times New Roman"/>
          <w:sz w:val="24"/>
          <w:szCs w:val="24"/>
        </w:rPr>
      </w:pPr>
      <w:r w:rsidRPr="00424FA8">
        <w:rPr>
          <w:rFonts w:ascii="Garamond" w:hAnsi="Garamond" w:cs="Times New Roman"/>
          <w:sz w:val="24"/>
          <w:szCs w:val="24"/>
        </w:rPr>
        <w:t>Education</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Ph.D. in European History, Yale University, 2002</w:t>
      </w:r>
    </w:p>
    <w:p w:rsidR="00A361F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Dissertation: “Evidence of Things Not Seen: Spiritism, Occultism, and the Search for a Modern </w:t>
      </w:r>
      <w:r w:rsidR="00A361F6">
        <w:rPr>
          <w:rFonts w:ascii="Garamond" w:hAnsi="Garamond" w:cs="Times New Roman"/>
          <w:sz w:val="24"/>
          <w:szCs w:val="24"/>
        </w:rPr>
        <w:tab/>
      </w:r>
      <w:r w:rsidRPr="00424FA8">
        <w:rPr>
          <w:rFonts w:ascii="Garamond" w:hAnsi="Garamond" w:cs="Times New Roman"/>
          <w:sz w:val="24"/>
          <w:szCs w:val="24"/>
        </w:rPr>
        <w:t>Faith in France, 1853-1925”</w:t>
      </w:r>
      <w:r w:rsidR="00593EBB">
        <w:rPr>
          <w:rFonts w:ascii="Garamond" w:hAnsi="Garamond" w:cs="Times New Roman"/>
          <w:sz w:val="24"/>
          <w:szCs w:val="24"/>
        </w:rPr>
        <w:t xml:space="preserve"> (with the Theron Rockwell Field Prize)</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Fields of study and advisors:</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France, 1789-Present (John Merriman)</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Nineteenth Century European Intellectual History (Frank Turner)</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History of Psychology (Esther da Costa-Meyer)</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M.Phil. in European History, Yale University, 1998.</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A.B. in History, </w:t>
      </w:r>
      <w:r w:rsidRPr="00424FA8">
        <w:rPr>
          <w:rFonts w:ascii="Garamond" w:hAnsi="Garamond" w:cs="Times New Roman"/>
          <w:i/>
          <w:sz w:val="24"/>
          <w:szCs w:val="24"/>
        </w:rPr>
        <w:t>summa cum laude</w:t>
      </w:r>
      <w:r w:rsidRPr="00424FA8">
        <w:rPr>
          <w:rFonts w:ascii="Garamond" w:hAnsi="Garamond" w:cs="Times New Roman"/>
          <w:sz w:val="24"/>
          <w:szCs w:val="24"/>
        </w:rPr>
        <w:t>, with certificates in European Cultural Studies and Creative Writing, Princeton University, 1995.</w:t>
      </w:r>
    </w:p>
    <w:p w:rsidR="00603746" w:rsidRPr="00424FA8" w:rsidRDefault="00603746" w:rsidP="00603746">
      <w:pPr>
        <w:rPr>
          <w:rFonts w:ascii="Garamond" w:hAnsi="Garamond" w:cs="Times New Roman"/>
          <w:sz w:val="24"/>
          <w:szCs w:val="24"/>
        </w:rPr>
      </w:pPr>
    </w:p>
    <w:p w:rsidR="00603746" w:rsidRPr="00424FA8" w:rsidRDefault="00603746" w:rsidP="00603746">
      <w:pPr>
        <w:pStyle w:val="Heading1"/>
        <w:ind w:left="0"/>
        <w:rPr>
          <w:rFonts w:ascii="Garamond" w:hAnsi="Garamond" w:cs="Times New Roman"/>
          <w:sz w:val="24"/>
          <w:szCs w:val="24"/>
        </w:rPr>
      </w:pPr>
      <w:r w:rsidRPr="00424FA8">
        <w:rPr>
          <w:rFonts w:ascii="Garamond" w:hAnsi="Garamond" w:cs="Times New Roman"/>
          <w:sz w:val="24"/>
          <w:szCs w:val="24"/>
        </w:rPr>
        <w:t>Current Research</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I am currently working on a history of the reception of African sculpture in inter-war France, and its crucial role in establishing “primitive art” as a Western esthetic category.  The growing acceptance of this category had a wide range of consequences, not only in metropolitan France, but also in the empire and elsewhere.  My book, an interdisciplinary study based on extensive research in Paris, New York and Dakar, will explore those consequences, showing how the concept of what dealers and collectors now often call “tribal” or “ethnographic” art emerged from a complex, often ambivalent interaction between esthetic Modernism and France’s imperial project. </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b/>
          <w:sz w:val="24"/>
          <w:szCs w:val="24"/>
        </w:rPr>
      </w:pPr>
      <w:r w:rsidRPr="00424FA8">
        <w:rPr>
          <w:rFonts w:ascii="Garamond" w:hAnsi="Garamond" w:cs="Times New Roman"/>
          <w:b/>
          <w:sz w:val="24"/>
          <w:szCs w:val="24"/>
        </w:rPr>
        <w:t>Publications</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u w:val="single"/>
        </w:rPr>
      </w:pPr>
      <w:r w:rsidRPr="00424FA8">
        <w:rPr>
          <w:rFonts w:ascii="Garamond" w:hAnsi="Garamond" w:cs="Times New Roman"/>
          <w:sz w:val="24"/>
          <w:szCs w:val="24"/>
          <w:u w:val="single"/>
        </w:rPr>
        <w:t>Authored Book</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lang w:val="fr-FR"/>
        </w:rPr>
      </w:pPr>
      <w:r w:rsidRPr="00424FA8">
        <w:rPr>
          <w:rFonts w:ascii="Garamond" w:hAnsi="Garamond" w:cs="Times New Roman"/>
          <w:i/>
          <w:sz w:val="24"/>
          <w:szCs w:val="24"/>
        </w:rPr>
        <w:t>Laboratories of Faith: Mesmerism, Spiritism and Occultism in Modern France.</w:t>
      </w:r>
      <w:r w:rsidRPr="00424FA8">
        <w:rPr>
          <w:rFonts w:ascii="Garamond" w:hAnsi="Garamond" w:cs="Times New Roman"/>
          <w:sz w:val="24"/>
          <w:szCs w:val="24"/>
        </w:rPr>
        <w:t xml:space="preserve">  </w:t>
      </w:r>
      <w:r w:rsidRPr="00424FA8">
        <w:rPr>
          <w:rFonts w:ascii="Garamond" w:hAnsi="Garamond" w:cs="Times New Roman"/>
          <w:sz w:val="24"/>
          <w:szCs w:val="24"/>
          <w:lang w:val="fr-FR"/>
        </w:rPr>
        <w:t xml:space="preserve">Ithaca: Cornell University </w:t>
      </w:r>
      <w:r w:rsidR="00A361F6">
        <w:rPr>
          <w:rFonts w:ascii="Garamond" w:hAnsi="Garamond" w:cs="Times New Roman"/>
          <w:sz w:val="24"/>
          <w:szCs w:val="24"/>
          <w:lang w:val="fr-FR"/>
        </w:rPr>
        <w:tab/>
      </w:r>
      <w:r w:rsidRPr="00424FA8">
        <w:rPr>
          <w:rFonts w:ascii="Garamond" w:hAnsi="Garamond" w:cs="Times New Roman"/>
          <w:sz w:val="24"/>
          <w:szCs w:val="24"/>
          <w:lang w:val="fr-FR"/>
        </w:rPr>
        <w:t xml:space="preserve">Press, 2008.  </w:t>
      </w:r>
    </w:p>
    <w:p w:rsidR="00603746" w:rsidRPr="00424FA8" w:rsidRDefault="00603746" w:rsidP="00603746">
      <w:pPr>
        <w:rPr>
          <w:rFonts w:ascii="Garamond" w:hAnsi="Garamond" w:cs="Times New Roman"/>
          <w:sz w:val="24"/>
          <w:szCs w:val="24"/>
          <w:lang w:val="fr-FR"/>
        </w:rPr>
      </w:pPr>
    </w:p>
    <w:p w:rsidR="00424FA8" w:rsidRDefault="00603746" w:rsidP="00603746">
      <w:pPr>
        <w:rPr>
          <w:rFonts w:ascii="Garamond" w:hAnsi="Garamond" w:cs="Times New Roman"/>
          <w:sz w:val="24"/>
          <w:szCs w:val="24"/>
          <w:lang w:val="fr-FR"/>
        </w:rPr>
      </w:pPr>
      <w:r w:rsidRPr="00424FA8">
        <w:rPr>
          <w:rFonts w:ascii="Garamond" w:hAnsi="Garamond" w:cs="Times New Roman"/>
          <w:i/>
          <w:sz w:val="24"/>
          <w:szCs w:val="24"/>
          <w:lang w:val="fr-FR"/>
        </w:rPr>
        <w:t>Laboratoires de la Foi: mesmérisme, spiritisme et occultisme en France, 1853-1914</w:t>
      </w:r>
      <w:r w:rsidRPr="00424FA8">
        <w:rPr>
          <w:rFonts w:ascii="Garamond" w:hAnsi="Garamond" w:cs="Times New Roman"/>
          <w:sz w:val="24"/>
          <w:szCs w:val="24"/>
          <w:lang w:val="fr-FR"/>
        </w:rPr>
        <w:t>.  Trans. Paul Veyret.</w:t>
      </w:r>
      <w:r w:rsidRPr="00424FA8">
        <w:rPr>
          <w:rFonts w:ascii="Garamond" w:hAnsi="Garamond" w:cs="Times New Roman"/>
          <w:sz w:val="24"/>
          <w:szCs w:val="24"/>
          <w:lang w:val="fr-FR"/>
        </w:rPr>
        <w:tab/>
      </w:r>
    </w:p>
    <w:p w:rsidR="00603746" w:rsidRPr="00424FA8" w:rsidRDefault="00603746" w:rsidP="00603746">
      <w:pPr>
        <w:rPr>
          <w:rFonts w:ascii="Garamond" w:hAnsi="Garamond" w:cs="Times New Roman"/>
          <w:i/>
          <w:sz w:val="24"/>
          <w:szCs w:val="24"/>
          <w:lang w:val="fr-FR"/>
        </w:rPr>
      </w:pPr>
      <w:r w:rsidRPr="00424FA8">
        <w:rPr>
          <w:rFonts w:ascii="Garamond" w:hAnsi="Garamond" w:cs="Times New Roman"/>
          <w:sz w:val="24"/>
          <w:szCs w:val="24"/>
          <w:lang w:val="fr-FR"/>
        </w:rPr>
        <w:tab/>
        <w:t xml:space="preserve"> Bordeaux: Presses Universitaires de Bordeaux, 2013.</w:t>
      </w:r>
    </w:p>
    <w:p w:rsidR="00603746" w:rsidRPr="00424FA8" w:rsidRDefault="00603746" w:rsidP="00603746">
      <w:pPr>
        <w:rPr>
          <w:rFonts w:ascii="Garamond" w:hAnsi="Garamond" w:cs="Times New Roman"/>
          <w:sz w:val="24"/>
          <w:szCs w:val="24"/>
          <w:lang w:val="fr-FR"/>
        </w:rPr>
      </w:pPr>
    </w:p>
    <w:p w:rsidR="00603746" w:rsidRPr="00424FA8" w:rsidRDefault="00603746" w:rsidP="00603746">
      <w:pPr>
        <w:rPr>
          <w:rFonts w:ascii="Garamond" w:hAnsi="Garamond" w:cs="Times New Roman"/>
          <w:sz w:val="24"/>
          <w:szCs w:val="24"/>
          <w:u w:val="single"/>
          <w:lang w:val="fr-FR"/>
        </w:rPr>
      </w:pPr>
      <w:r w:rsidRPr="00424FA8">
        <w:rPr>
          <w:rFonts w:ascii="Garamond" w:hAnsi="Garamond" w:cs="Times New Roman"/>
          <w:sz w:val="24"/>
          <w:szCs w:val="24"/>
          <w:u w:val="single"/>
          <w:lang w:val="fr-FR"/>
        </w:rPr>
        <w:t>Refereed Journal Articles</w:t>
      </w:r>
    </w:p>
    <w:p w:rsidR="00603746" w:rsidRPr="00424FA8" w:rsidRDefault="00603746" w:rsidP="00603746">
      <w:pPr>
        <w:rPr>
          <w:rFonts w:ascii="Garamond" w:hAnsi="Garamond" w:cs="Times New Roman"/>
          <w:sz w:val="24"/>
          <w:szCs w:val="24"/>
          <w:lang w:val="fr-FR"/>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“Surface Tensions: Empire, Parisian Modernism, and ‘Authenticity’ in African Sculpture,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 xml:space="preserve">1917-1939,” in the </w:t>
      </w:r>
      <w:r w:rsidRPr="00424FA8">
        <w:rPr>
          <w:rFonts w:ascii="Garamond" w:hAnsi="Garamond" w:cs="Times New Roman"/>
          <w:i/>
          <w:sz w:val="24"/>
          <w:szCs w:val="24"/>
        </w:rPr>
        <w:t>American Historical Review</w:t>
      </w:r>
      <w:r w:rsidRPr="00424FA8">
        <w:rPr>
          <w:rFonts w:ascii="Garamond" w:hAnsi="Garamond" w:cs="Times New Roman"/>
          <w:sz w:val="24"/>
          <w:szCs w:val="24"/>
        </w:rPr>
        <w:t>, 117:2 (April 2012): 445-475.</w:t>
      </w:r>
    </w:p>
    <w:p w:rsidR="00603746" w:rsidRDefault="00603746" w:rsidP="00603746">
      <w:pPr>
        <w:rPr>
          <w:rFonts w:ascii="Garamond" w:hAnsi="Garamond" w:cs="Times New Roman"/>
          <w:sz w:val="24"/>
          <w:szCs w:val="24"/>
        </w:rPr>
      </w:pPr>
    </w:p>
    <w:p w:rsidR="00A361F6" w:rsidRDefault="00A361F6" w:rsidP="00603746">
      <w:pPr>
        <w:rPr>
          <w:rFonts w:ascii="Garamond" w:hAnsi="Garamond" w:cs="Times New Roman"/>
          <w:sz w:val="24"/>
          <w:szCs w:val="24"/>
        </w:rPr>
      </w:pPr>
    </w:p>
    <w:p w:rsidR="00424FA8" w:rsidRPr="00424FA8" w:rsidRDefault="00424FA8"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lastRenderedPageBreak/>
        <w:t>“</w:t>
      </w:r>
      <w:r w:rsidRPr="00424FA8">
        <w:rPr>
          <w:rFonts w:ascii="Garamond" w:hAnsi="Garamond" w:cs="Times New Roman"/>
          <w:i/>
          <w:sz w:val="24"/>
          <w:szCs w:val="24"/>
        </w:rPr>
        <w:t>Cartes de Visite</w:t>
      </w:r>
      <w:r w:rsidRPr="00424FA8">
        <w:rPr>
          <w:rFonts w:ascii="Garamond" w:hAnsi="Garamond" w:cs="Times New Roman"/>
          <w:sz w:val="24"/>
          <w:szCs w:val="24"/>
        </w:rPr>
        <w:t xml:space="preserve"> from the Other World: Spiritism and the Discourse of </w:t>
      </w:r>
      <w:r w:rsidRPr="00424FA8">
        <w:rPr>
          <w:rFonts w:ascii="Garamond" w:hAnsi="Garamond" w:cs="Times New Roman"/>
          <w:i/>
          <w:sz w:val="24"/>
          <w:szCs w:val="24"/>
        </w:rPr>
        <w:t>Laïcisme</w:t>
      </w:r>
      <w:r w:rsidRPr="00424FA8">
        <w:rPr>
          <w:rFonts w:ascii="Garamond" w:hAnsi="Garamond" w:cs="Times New Roman"/>
          <w:sz w:val="24"/>
          <w:szCs w:val="24"/>
        </w:rPr>
        <w:t xml:space="preserve"> in the</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 xml:space="preserve">Early Third Republic,” in </w:t>
      </w:r>
      <w:r w:rsidRPr="00424FA8">
        <w:rPr>
          <w:rFonts w:ascii="Garamond" w:hAnsi="Garamond" w:cs="Times New Roman"/>
          <w:i/>
          <w:sz w:val="24"/>
          <w:szCs w:val="24"/>
        </w:rPr>
        <w:t>French Historical Studies</w:t>
      </w:r>
      <w:r w:rsidRPr="00424FA8">
        <w:rPr>
          <w:rFonts w:ascii="Garamond" w:hAnsi="Garamond" w:cs="Times New Roman"/>
          <w:sz w:val="24"/>
          <w:szCs w:val="24"/>
        </w:rPr>
        <w:t>, 26 (Winter 2003): 119-153.</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“Making the Séance ‘Serious’: </w:t>
      </w:r>
      <w:r w:rsidRPr="00424FA8">
        <w:rPr>
          <w:rFonts w:ascii="Garamond" w:hAnsi="Garamond" w:cs="Times New Roman"/>
          <w:i/>
          <w:sz w:val="24"/>
          <w:szCs w:val="24"/>
        </w:rPr>
        <w:t>Tables Tournantes</w:t>
      </w:r>
      <w:r w:rsidRPr="00424FA8">
        <w:rPr>
          <w:rFonts w:ascii="Garamond" w:hAnsi="Garamond" w:cs="Times New Roman"/>
          <w:sz w:val="24"/>
          <w:szCs w:val="24"/>
        </w:rPr>
        <w:t xml:space="preserve"> and Second Empire Bourgeois Culture, </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 xml:space="preserve">1853-1861,” in </w:t>
      </w:r>
      <w:r w:rsidRPr="00424FA8">
        <w:rPr>
          <w:rFonts w:ascii="Garamond" w:hAnsi="Garamond" w:cs="Times New Roman"/>
          <w:i/>
          <w:sz w:val="24"/>
          <w:szCs w:val="24"/>
        </w:rPr>
        <w:t>History of Religions</w:t>
      </w:r>
      <w:r w:rsidRPr="00424FA8">
        <w:rPr>
          <w:rFonts w:ascii="Garamond" w:hAnsi="Garamond" w:cs="Times New Roman"/>
          <w:sz w:val="24"/>
          <w:szCs w:val="24"/>
        </w:rPr>
        <w:t>, 38 (Feb. 1999): 219-246.</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u w:val="single"/>
        </w:rPr>
      </w:pPr>
      <w:r w:rsidRPr="00424FA8">
        <w:rPr>
          <w:rFonts w:ascii="Garamond" w:hAnsi="Garamond" w:cs="Times New Roman"/>
          <w:sz w:val="24"/>
          <w:szCs w:val="24"/>
          <w:u w:val="single"/>
        </w:rPr>
        <w:t>Book Chapter</w:t>
      </w:r>
      <w:r w:rsidR="00741271">
        <w:rPr>
          <w:rFonts w:ascii="Garamond" w:hAnsi="Garamond" w:cs="Times New Roman"/>
          <w:sz w:val="24"/>
          <w:szCs w:val="24"/>
          <w:u w:val="single"/>
        </w:rPr>
        <w:t>s</w:t>
      </w:r>
    </w:p>
    <w:p w:rsidR="00603746" w:rsidRPr="00424FA8" w:rsidRDefault="00603746" w:rsidP="00603746">
      <w:pPr>
        <w:rPr>
          <w:rFonts w:ascii="Garamond" w:hAnsi="Garamond" w:cs="Times New Roman"/>
          <w:sz w:val="24"/>
          <w:szCs w:val="24"/>
        </w:rPr>
      </w:pPr>
    </w:p>
    <w:p w:rsidR="00A361F6" w:rsidRDefault="00A361F6" w:rsidP="00603746">
      <w:pPr>
        <w:rPr>
          <w:rFonts w:ascii="Garamond" w:hAnsi="Garamond" w:cs="Times New Roman"/>
          <w:sz w:val="24"/>
          <w:szCs w:val="24"/>
        </w:rPr>
      </w:pPr>
      <w:r>
        <w:rPr>
          <w:rFonts w:ascii="Garamond" w:hAnsi="Garamond" w:cs="Times New Roman"/>
          <w:sz w:val="24"/>
          <w:szCs w:val="24"/>
        </w:rPr>
        <w:t>“Of Memory and a Masterpiece: A Bamana Boli between Mali and France,” in Lenore Metrick-</w:t>
      </w:r>
      <w:r>
        <w:rPr>
          <w:rFonts w:ascii="Garamond" w:hAnsi="Garamond" w:cs="Times New Roman"/>
          <w:sz w:val="24"/>
          <w:szCs w:val="24"/>
        </w:rPr>
        <w:tab/>
        <w:t xml:space="preserve">Chen, ed., </w:t>
      </w:r>
      <w:r w:rsidRPr="00741271">
        <w:rPr>
          <w:rFonts w:ascii="Garamond" w:hAnsi="Garamond" w:cs="Times New Roman"/>
          <w:i/>
          <w:sz w:val="24"/>
          <w:szCs w:val="24"/>
        </w:rPr>
        <w:t>Creating Public Memory: On Objects, Architecture and Other Ephemera</w:t>
      </w:r>
      <w:r>
        <w:rPr>
          <w:rFonts w:ascii="Garamond" w:hAnsi="Garamond" w:cs="Times New Roman"/>
          <w:sz w:val="24"/>
          <w:szCs w:val="24"/>
        </w:rPr>
        <w:t xml:space="preserve"> (Albany: SUNY </w:t>
      </w:r>
      <w:r>
        <w:rPr>
          <w:rFonts w:ascii="Garamond" w:hAnsi="Garamond" w:cs="Times New Roman"/>
          <w:sz w:val="24"/>
          <w:szCs w:val="24"/>
        </w:rPr>
        <w:tab/>
        <w:t>Press, forthcoming).</w:t>
      </w:r>
    </w:p>
    <w:p w:rsidR="00A361F6" w:rsidRDefault="00A361F6" w:rsidP="00603746">
      <w:pPr>
        <w:rPr>
          <w:rFonts w:ascii="Garamond" w:hAnsi="Garamond" w:cs="Times New Roman"/>
          <w:sz w:val="24"/>
          <w:szCs w:val="24"/>
        </w:rPr>
      </w:pPr>
    </w:p>
    <w:p w:rsidR="00A361F6" w:rsidRDefault="00603746" w:rsidP="00603746">
      <w:pPr>
        <w:rPr>
          <w:rFonts w:ascii="Garamond" w:hAnsi="Garamond" w:cs="Times New Roman"/>
          <w:sz w:val="24"/>
          <w:szCs w:val="24"/>
        </w:rPr>
      </w:pPr>
      <w:r w:rsidRPr="00424FA8">
        <w:rPr>
          <w:rFonts w:ascii="Garamond" w:hAnsi="Garamond" w:cs="Times New Roman"/>
          <w:sz w:val="24"/>
          <w:szCs w:val="24"/>
        </w:rPr>
        <w:t xml:space="preserve">“Crossing Over: Allan Kardec and the Transnationalization of Modern Spiritualism,” in Cathy </w:t>
      </w:r>
      <w:r w:rsidR="00424FA8">
        <w:rPr>
          <w:rFonts w:ascii="Garamond" w:hAnsi="Garamond" w:cs="Times New Roman"/>
          <w:sz w:val="24"/>
          <w:szCs w:val="24"/>
        </w:rPr>
        <w:tab/>
      </w:r>
      <w:r w:rsidRPr="00424FA8">
        <w:rPr>
          <w:rFonts w:ascii="Garamond" w:hAnsi="Garamond" w:cs="Times New Roman"/>
          <w:sz w:val="24"/>
          <w:szCs w:val="24"/>
        </w:rPr>
        <w:t xml:space="preserve">Gutierrez, ed., </w:t>
      </w:r>
      <w:r w:rsidRPr="00424FA8">
        <w:rPr>
          <w:rFonts w:ascii="Garamond" w:hAnsi="Garamond" w:cs="Times New Roman"/>
          <w:i/>
          <w:sz w:val="24"/>
          <w:szCs w:val="24"/>
        </w:rPr>
        <w:t>Handbook of Mesmerism and Spiritualism</w:t>
      </w:r>
      <w:r w:rsidRPr="00424FA8">
        <w:rPr>
          <w:rFonts w:ascii="Garamond" w:hAnsi="Garamond" w:cs="Times New Roman"/>
          <w:sz w:val="24"/>
          <w:szCs w:val="24"/>
        </w:rPr>
        <w:t xml:space="preserve"> (Leiden: Brill, 2015).</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u w:val="single"/>
        </w:rPr>
      </w:pPr>
      <w:r w:rsidRPr="00424FA8">
        <w:rPr>
          <w:rFonts w:ascii="Garamond" w:hAnsi="Garamond" w:cs="Times New Roman"/>
          <w:sz w:val="24"/>
          <w:szCs w:val="24"/>
          <w:u w:val="single"/>
        </w:rPr>
        <w:t>Exhibition Catalogue</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With Lenore Metrick-Chen.  </w:t>
      </w:r>
      <w:r w:rsidRPr="00424FA8">
        <w:rPr>
          <w:rFonts w:ascii="Garamond" w:hAnsi="Garamond" w:cs="Times New Roman"/>
          <w:i/>
          <w:sz w:val="24"/>
          <w:szCs w:val="24"/>
        </w:rPr>
        <w:t>Imaging Others: Cultural Intersections in the Colonial Period</w:t>
      </w:r>
      <w:r w:rsidRPr="00424FA8">
        <w:rPr>
          <w:rFonts w:ascii="Garamond" w:hAnsi="Garamond" w:cs="Times New Roman"/>
          <w:sz w:val="24"/>
          <w:szCs w:val="24"/>
        </w:rPr>
        <w:t xml:space="preserve"> (Des Moines: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Drake University, 2010).</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u w:val="single"/>
        </w:rPr>
      </w:pPr>
      <w:r w:rsidRPr="00424FA8">
        <w:rPr>
          <w:rFonts w:ascii="Garamond" w:hAnsi="Garamond" w:cs="Times New Roman"/>
          <w:sz w:val="24"/>
          <w:szCs w:val="24"/>
          <w:u w:val="single"/>
        </w:rPr>
        <w:t>Non-Refereed Articles</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i/>
          <w:sz w:val="24"/>
          <w:szCs w:val="24"/>
        </w:rPr>
      </w:pPr>
      <w:r w:rsidRPr="00424FA8">
        <w:rPr>
          <w:rFonts w:ascii="Garamond" w:hAnsi="Garamond" w:cs="Times New Roman"/>
          <w:sz w:val="24"/>
          <w:szCs w:val="24"/>
        </w:rPr>
        <w:t xml:space="preserve">“The Way We Believe Now: Modernity and the Occult,” in </w:t>
      </w:r>
      <w:r w:rsidRPr="00424FA8">
        <w:rPr>
          <w:rFonts w:ascii="Garamond" w:hAnsi="Garamond" w:cs="Times New Roman"/>
          <w:i/>
          <w:sz w:val="24"/>
          <w:szCs w:val="24"/>
        </w:rPr>
        <w:t xml:space="preserve">Magic, Ritual, and </w:t>
      </w:r>
    </w:p>
    <w:p w:rsidR="00603746" w:rsidRPr="00424FA8" w:rsidRDefault="00603746" w:rsidP="00603746">
      <w:pPr>
        <w:rPr>
          <w:rFonts w:ascii="Garamond" w:hAnsi="Garamond" w:cs="Times New Roman"/>
          <w:sz w:val="24"/>
          <w:szCs w:val="24"/>
        </w:rPr>
      </w:pPr>
      <w:r w:rsidRPr="00424FA8">
        <w:rPr>
          <w:rFonts w:ascii="Garamond" w:hAnsi="Garamond" w:cs="Times New Roman"/>
          <w:i/>
          <w:sz w:val="24"/>
          <w:szCs w:val="24"/>
        </w:rPr>
        <w:tab/>
        <w:t>Witchcraft</w:t>
      </w:r>
      <w:r w:rsidRPr="00424FA8">
        <w:rPr>
          <w:rFonts w:ascii="Garamond" w:hAnsi="Garamond" w:cs="Times New Roman"/>
          <w:sz w:val="24"/>
          <w:szCs w:val="24"/>
        </w:rPr>
        <w:t>, 2 (Summer 2007): 68-78.</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“Spiritualism,” in John Merriman and Jay Winter, eds., </w:t>
      </w:r>
      <w:r w:rsidRPr="00424FA8">
        <w:rPr>
          <w:rFonts w:ascii="Garamond" w:hAnsi="Garamond" w:cs="Times New Roman"/>
          <w:i/>
          <w:sz w:val="24"/>
          <w:szCs w:val="24"/>
        </w:rPr>
        <w:t>Europe 1789-1914</w:t>
      </w:r>
      <w:r w:rsidRPr="00424FA8">
        <w:rPr>
          <w:rFonts w:ascii="Garamond" w:hAnsi="Garamond" w:cs="Times New Roman"/>
          <w:sz w:val="24"/>
          <w:szCs w:val="24"/>
        </w:rPr>
        <w:t>.  New York:</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 </w:t>
      </w:r>
      <w:r w:rsidRPr="00424FA8">
        <w:rPr>
          <w:rFonts w:ascii="Garamond" w:hAnsi="Garamond" w:cs="Times New Roman"/>
          <w:sz w:val="24"/>
          <w:szCs w:val="24"/>
        </w:rPr>
        <w:tab/>
        <w:t>Scribner’s, 2006.</w:t>
      </w:r>
    </w:p>
    <w:p w:rsidR="00603746" w:rsidRPr="00424FA8" w:rsidRDefault="00603746" w:rsidP="00603746">
      <w:pPr>
        <w:rPr>
          <w:rFonts w:ascii="Garamond" w:hAnsi="Garamond" w:cs="Times New Roman"/>
          <w:sz w:val="24"/>
          <w:szCs w:val="24"/>
        </w:rPr>
      </w:pPr>
    </w:p>
    <w:p w:rsidR="00603746" w:rsidRDefault="00603746" w:rsidP="00603746">
      <w:pPr>
        <w:rPr>
          <w:rFonts w:ascii="Garamond" w:hAnsi="Garamond" w:cs="Times New Roman"/>
          <w:sz w:val="24"/>
          <w:szCs w:val="24"/>
          <w:u w:val="single"/>
        </w:rPr>
      </w:pPr>
      <w:r w:rsidRPr="00424FA8">
        <w:rPr>
          <w:rFonts w:ascii="Garamond" w:hAnsi="Garamond" w:cs="Times New Roman"/>
          <w:sz w:val="24"/>
          <w:szCs w:val="24"/>
          <w:u w:val="single"/>
        </w:rPr>
        <w:t>Book Reviews</w:t>
      </w:r>
    </w:p>
    <w:p w:rsidR="00E85ACE" w:rsidRDefault="00E85ACE" w:rsidP="00603746">
      <w:pPr>
        <w:rPr>
          <w:rFonts w:ascii="Garamond" w:hAnsi="Garamond" w:cs="Times New Roman"/>
          <w:sz w:val="24"/>
          <w:szCs w:val="24"/>
          <w:u w:val="single"/>
        </w:rPr>
      </w:pPr>
    </w:p>
    <w:p w:rsidR="00603746" w:rsidRPr="00E85ACE" w:rsidRDefault="00E85ACE" w:rsidP="00603746">
      <w:pPr>
        <w:rPr>
          <w:rFonts w:ascii="Garamond" w:hAnsi="Garamond" w:cs="Times New Roman"/>
          <w:sz w:val="24"/>
          <w:szCs w:val="24"/>
          <w:lang w:val="fr-FR"/>
        </w:rPr>
      </w:pPr>
      <w:r w:rsidRPr="00E85ACE">
        <w:rPr>
          <w:rFonts w:ascii="Garamond" w:hAnsi="Garamond" w:cs="Times New Roman"/>
          <w:sz w:val="24"/>
          <w:szCs w:val="24"/>
          <w:lang w:val="fr-FR"/>
        </w:rPr>
        <w:t xml:space="preserve">Claude Blanckaert, ed., </w:t>
      </w:r>
      <w:r w:rsidRPr="00E85ACE">
        <w:rPr>
          <w:rFonts w:ascii="Garamond" w:hAnsi="Garamond" w:cs="Times New Roman"/>
          <w:i/>
          <w:sz w:val="24"/>
          <w:szCs w:val="24"/>
          <w:lang w:val="fr-FR"/>
        </w:rPr>
        <w:t>Le Musée de l’homme, histoire d’un musée-laboratoire</w:t>
      </w:r>
      <w:r w:rsidRPr="00E85ACE">
        <w:rPr>
          <w:rFonts w:ascii="Garamond" w:hAnsi="Garamond" w:cs="Times New Roman"/>
          <w:sz w:val="24"/>
          <w:szCs w:val="24"/>
          <w:lang w:val="fr-FR"/>
        </w:rPr>
        <w:t xml:space="preserve">, in </w:t>
      </w:r>
      <w:r w:rsidRPr="00E85ACE">
        <w:rPr>
          <w:rFonts w:ascii="Garamond" w:hAnsi="Garamond" w:cs="Times New Roman"/>
          <w:i/>
          <w:sz w:val="24"/>
          <w:szCs w:val="24"/>
          <w:lang w:val="fr-FR"/>
        </w:rPr>
        <w:t>H-France Review</w:t>
      </w:r>
      <w:r w:rsidRPr="00E85ACE">
        <w:rPr>
          <w:rFonts w:ascii="Garamond" w:hAnsi="Garamond" w:cs="Times New Roman"/>
          <w:sz w:val="24"/>
          <w:szCs w:val="24"/>
          <w:lang w:val="fr-FR"/>
        </w:rPr>
        <w:t xml:space="preserve"> 17</w:t>
      </w:r>
      <w:r>
        <w:rPr>
          <w:rFonts w:ascii="Garamond" w:hAnsi="Garamond" w:cs="Times New Roman"/>
          <w:sz w:val="24"/>
          <w:szCs w:val="24"/>
          <w:lang w:val="fr-FR"/>
        </w:rPr>
        <w:tab/>
      </w:r>
      <w:r w:rsidRPr="00E85ACE">
        <w:rPr>
          <w:rFonts w:ascii="Garamond" w:hAnsi="Garamond" w:cs="Times New Roman"/>
          <w:sz w:val="24"/>
          <w:szCs w:val="24"/>
          <w:lang w:val="fr-FR"/>
        </w:rPr>
        <w:t>(January, 2017), No. 23.</w:t>
      </w:r>
      <w:r w:rsidRPr="00E85ACE">
        <w:rPr>
          <w:rFonts w:ascii="Garamond" w:hAnsi="Garamond" w:cs="Times New Roman"/>
          <w:sz w:val="24"/>
          <w:szCs w:val="24"/>
          <w:lang w:val="fr-FR"/>
        </w:rPr>
        <w:tab/>
      </w:r>
    </w:p>
    <w:p w:rsidR="00E85ACE" w:rsidRPr="00E85ACE" w:rsidRDefault="00E85ACE" w:rsidP="00603746">
      <w:pPr>
        <w:rPr>
          <w:rFonts w:ascii="Garamond" w:hAnsi="Garamond" w:cs="Times New Roman"/>
          <w:sz w:val="24"/>
          <w:szCs w:val="24"/>
          <w:lang w:val="fr-FR"/>
        </w:rPr>
      </w:pPr>
    </w:p>
    <w:p w:rsidR="0043180D" w:rsidRDefault="005968A2" w:rsidP="00603746">
      <w:pPr>
        <w:rPr>
          <w:rFonts w:ascii="Garamond" w:hAnsi="Garamond" w:cs="Times New Roman"/>
          <w:i/>
          <w:sz w:val="24"/>
          <w:szCs w:val="24"/>
        </w:rPr>
      </w:pPr>
      <w:r>
        <w:rPr>
          <w:rFonts w:ascii="Garamond" w:hAnsi="Garamond" w:cs="Times New Roman"/>
          <w:sz w:val="24"/>
          <w:szCs w:val="24"/>
        </w:rPr>
        <w:t xml:space="preserve">Adam Jolles, </w:t>
      </w:r>
      <w:r w:rsidRPr="0043180D">
        <w:rPr>
          <w:rFonts w:ascii="Garamond" w:hAnsi="Garamond" w:cs="Times New Roman"/>
          <w:i/>
          <w:sz w:val="24"/>
          <w:szCs w:val="24"/>
        </w:rPr>
        <w:t>The Curatorial Avant-Garde: Surrealism and Exhibition Practice in France</w:t>
      </w:r>
      <w:r>
        <w:rPr>
          <w:rFonts w:ascii="Garamond" w:hAnsi="Garamond" w:cs="Times New Roman"/>
          <w:sz w:val="24"/>
          <w:szCs w:val="24"/>
        </w:rPr>
        <w:t xml:space="preserve">, in </w:t>
      </w:r>
      <w:r w:rsidRPr="005968A2">
        <w:rPr>
          <w:rFonts w:ascii="Garamond" w:hAnsi="Garamond" w:cs="Times New Roman"/>
          <w:i/>
          <w:sz w:val="24"/>
          <w:szCs w:val="24"/>
        </w:rPr>
        <w:t xml:space="preserve">History: Reviews </w:t>
      </w:r>
    </w:p>
    <w:p w:rsidR="005968A2" w:rsidRDefault="0043180D" w:rsidP="00603746">
      <w:pPr>
        <w:rPr>
          <w:rFonts w:ascii="Garamond" w:hAnsi="Garamond" w:cs="Times New Roman"/>
          <w:sz w:val="24"/>
          <w:szCs w:val="24"/>
        </w:rPr>
      </w:pPr>
      <w:r>
        <w:rPr>
          <w:rFonts w:ascii="Garamond" w:hAnsi="Garamond" w:cs="Times New Roman"/>
          <w:i/>
          <w:sz w:val="24"/>
          <w:szCs w:val="24"/>
        </w:rPr>
        <w:tab/>
      </w:r>
      <w:r w:rsidR="005968A2" w:rsidRPr="005968A2">
        <w:rPr>
          <w:rFonts w:ascii="Garamond" w:hAnsi="Garamond" w:cs="Times New Roman"/>
          <w:i/>
          <w:sz w:val="24"/>
          <w:szCs w:val="24"/>
        </w:rPr>
        <w:t>of New Books</w:t>
      </w:r>
      <w:r w:rsidR="00E85ACE">
        <w:rPr>
          <w:rFonts w:ascii="Garamond" w:hAnsi="Garamond" w:cs="Times New Roman"/>
          <w:sz w:val="24"/>
          <w:szCs w:val="24"/>
        </w:rPr>
        <w:t>, 44:2 (April, 2016): 48</w:t>
      </w:r>
      <w:r w:rsidR="005968A2">
        <w:rPr>
          <w:rFonts w:ascii="Garamond" w:hAnsi="Garamond" w:cs="Times New Roman"/>
          <w:sz w:val="24"/>
          <w:szCs w:val="24"/>
        </w:rPr>
        <w:t>.</w:t>
      </w:r>
    </w:p>
    <w:p w:rsidR="005968A2" w:rsidRDefault="005968A2"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Alice Conklin, </w:t>
      </w:r>
      <w:r w:rsidRPr="00424FA8">
        <w:rPr>
          <w:rFonts w:ascii="Garamond" w:hAnsi="Garamond" w:cs="Times New Roman"/>
          <w:i/>
          <w:sz w:val="24"/>
          <w:szCs w:val="24"/>
        </w:rPr>
        <w:t>In the Museum of Man: Race, Anthropology and Empire in France, 1850-1950</w:t>
      </w:r>
      <w:r w:rsidRPr="00424FA8">
        <w:rPr>
          <w:rFonts w:ascii="Garamond" w:hAnsi="Garamond" w:cs="Times New Roman"/>
          <w:sz w:val="24"/>
          <w:szCs w:val="24"/>
        </w:rPr>
        <w:t xml:space="preserve">, in </w:t>
      </w:r>
      <w:r w:rsidRPr="00424FA8">
        <w:rPr>
          <w:rFonts w:ascii="Garamond" w:hAnsi="Garamond" w:cs="Times New Roman"/>
          <w:i/>
          <w:sz w:val="24"/>
          <w:szCs w:val="24"/>
        </w:rPr>
        <w:t xml:space="preserve">Museum </w:t>
      </w:r>
      <w:r w:rsidRPr="00424FA8">
        <w:rPr>
          <w:rFonts w:ascii="Garamond" w:hAnsi="Garamond" w:cs="Times New Roman"/>
          <w:i/>
          <w:sz w:val="24"/>
          <w:szCs w:val="24"/>
        </w:rPr>
        <w:tab/>
        <w:t>Anthropology</w:t>
      </w:r>
      <w:r w:rsidR="005968A2">
        <w:rPr>
          <w:rFonts w:ascii="Garamond" w:hAnsi="Garamond" w:cs="Times New Roman"/>
          <w:sz w:val="24"/>
          <w:szCs w:val="24"/>
        </w:rPr>
        <w:t>, 9:1-2 (2015): 174-175</w:t>
      </w:r>
      <w:r w:rsidRPr="00424FA8">
        <w:rPr>
          <w:rFonts w:ascii="Garamond" w:hAnsi="Garamond" w:cs="Times New Roman"/>
          <w:sz w:val="24"/>
          <w:szCs w:val="24"/>
        </w:rPr>
        <w:t xml:space="preserve">. </w:t>
      </w:r>
    </w:p>
    <w:p w:rsidR="00603746" w:rsidRPr="00424FA8" w:rsidRDefault="00603746" w:rsidP="00603746">
      <w:pPr>
        <w:rPr>
          <w:rFonts w:ascii="Garamond" w:hAnsi="Garamond" w:cs="Times New Roman"/>
          <w:sz w:val="24"/>
          <w:szCs w:val="24"/>
        </w:rPr>
      </w:pPr>
    </w:p>
    <w:p w:rsidR="005968A2" w:rsidRDefault="00603746" w:rsidP="00603746">
      <w:pPr>
        <w:rPr>
          <w:rFonts w:ascii="Garamond" w:hAnsi="Garamond" w:cs="Times New Roman"/>
          <w:i/>
          <w:sz w:val="24"/>
          <w:szCs w:val="24"/>
          <w:lang w:val="fr-FR"/>
        </w:rPr>
      </w:pPr>
      <w:r w:rsidRPr="00424FA8">
        <w:rPr>
          <w:rFonts w:ascii="Garamond" w:hAnsi="Garamond" w:cs="Times New Roman"/>
          <w:sz w:val="24"/>
          <w:szCs w:val="24"/>
          <w:lang w:val="fr-FR"/>
        </w:rPr>
        <w:t xml:space="preserve">Guillaume Cuchet, </w:t>
      </w:r>
      <w:r w:rsidRPr="00424FA8">
        <w:rPr>
          <w:rFonts w:ascii="Garamond" w:hAnsi="Garamond" w:cs="Times New Roman"/>
          <w:i/>
          <w:sz w:val="24"/>
          <w:szCs w:val="24"/>
          <w:lang w:val="fr-FR"/>
        </w:rPr>
        <w:t>Les Voix d’outre-tombe: Tables tournantes, spiritisme et société au XIXe siècle</w:t>
      </w:r>
      <w:r w:rsidR="005968A2">
        <w:rPr>
          <w:rFonts w:ascii="Garamond" w:hAnsi="Garamond" w:cs="Times New Roman"/>
          <w:sz w:val="24"/>
          <w:szCs w:val="24"/>
          <w:lang w:val="fr-FR"/>
        </w:rPr>
        <w:t xml:space="preserve">, in </w:t>
      </w:r>
      <w:r w:rsidRPr="00424FA8">
        <w:rPr>
          <w:rFonts w:ascii="Garamond" w:hAnsi="Garamond" w:cs="Times New Roman"/>
          <w:i/>
          <w:sz w:val="24"/>
          <w:szCs w:val="24"/>
          <w:lang w:val="fr-FR"/>
        </w:rPr>
        <w:t xml:space="preserve">Journal of </w:t>
      </w:r>
    </w:p>
    <w:p w:rsidR="00603746" w:rsidRPr="005968A2" w:rsidRDefault="005968A2" w:rsidP="00603746">
      <w:pPr>
        <w:rPr>
          <w:rFonts w:ascii="Garamond" w:hAnsi="Garamond" w:cs="Times New Roman"/>
          <w:sz w:val="24"/>
          <w:szCs w:val="24"/>
        </w:rPr>
      </w:pPr>
      <w:r>
        <w:rPr>
          <w:rFonts w:ascii="Garamond" w:hAnsi="Garamond" w:cs="Times New Roman"/>
          <w:i/>
          <w:sz w:val="24"/>
          <w:szCs w:val="24"/>
          <w:lang w:val="fr-FR"/>
        </w:rPr>
        <w:tab/>
      </w:r>
      <w:r w:rsidR="00603746" w:rsidRPr="005968A2">
        <w:rPr>
          <w:rFonts w:ascii="Garamond" w:hAnsi="Garamond" w:cs="Times New Roman"/>
          <w:i/>
          <w:sz w:val="24"/>
          <w:szCs w:val="24"/>
        </w:rPr>
        <w:t>Modern History</w:t>
      </w:r>
      <w:r w:rsidR="00603746" w:rsidRPr="005968A2">
        <w:rPr>
          <w:rFonts w:ascii="Garamond" w:hAnsi="Garamond" w:cs="Times New Roman"/>
          <w:sz w:val="24"/>
          <w:szCs w:val="24"/>
        </w:rPr>
        <w:t xml:space="preserve">, </w:t>
      </w:r>
      <w:r w:rsidRPr="005968A2">
        <w:rPr>
          <w:rFonts w:ascii="Garamond" w:hAnsi="Garamond" w:cs="Times New Roman"/>
          <w:sz w:val="24"/>
          <w:szCs w:val="24"/>
        </w:rPr>
        <w:t xml:space="preserve">86:4 (December 2014): </w:t>
      </w:r>
      <w:r>
        <w:rPr>
          <w:rFonts w:ascii="Garamond" w:hAnsi="Garamond" w:cs="Times New Roman"/>
          <w:sz w:val="24"/>
          <w:szCs w:val="24"/>
        </w:rPr>
        <w:t>930-932.</w:t>
      </w:r>
    </w:p>
    <w:p w:rsidR="00603746" w:rsidRPr="005968A2"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Robert Ziegler, </w:t>
      </w:r>
      <w:r w:rsidRPr="00424FA8">
        <w:rPr>
          <w:rFonts w:ascii="Garamond" w:hAnsi="Garamond" w:cs="Times New Roman"/>
          <w:i/>
          <w:sz w:val="24"/>
          <w:szCs w:val="24"/>
        </w:rPr>
        <w:t>Satanism, Magic and Mysticism in Fin-de-Siècle France</w:t>
      </w:r>
      <w:r w:rsidRPr="00424FA8">
        <w:rPr>
          <w:rFonts w:ascii="Garamond" w:hAnsi="Garamond" w:cs="Times New Roman"/>
          <w:sz w:val="24"/>
          <w:szCs w:val="24"/>
        </w:rPr>
        <w:t xml:space="preserve">, in </w:t>
      </w:r>
      <w:r w:rsidRPr="00424FA8">
        <w:rPr>
          <w:rFonts w:ascii="Garamond" w:hAnsi="Garamond" w:cs="Times New Roman"/>
          <w:i/>
          <w:sz w:val="24"/>
          <w:szCs w:val="24"/>
        </w:rPr>
        <w:t>Nineteenth Century French Studies</w:t>
      </w:r>
      <w:r w:rsidR="005968A2">
        <w:rPr>
          <w:rFonts w:ascii="Garamond" w:hAnsi="Garamond" w:cs="Times New Roman"/>
          <w:sz w:val="24"/>
          <w:szCs w:val="24"/>
        </w:rPr>
        <w:t xml:space="preserve"> </w:t>
      </w:r>
      <w:r w:rsidR="005968A2">
        <w:rPr>
          <w:rFonts w:ascii="Garamond" w:hAnsi="Garamond" w:cs="Times New Roman"/>
          <w:sz w:val="24"/>
          <w:szCs w:val="24"/>
        </w:rPr>
        <w:tab/>
        <w:t>42:3 and 4 (Spring-Summer 2014)</w:t>
      </w:r>
      <w:r w:rsidRPr="00424FA8">
        <w:rPr>
          <w:rFonts w:ascii="Garamond" w:hAnsi="Garamond" w:cs="Times New Roman"/>
          <w:sz w:val="24"/>
          <w:szCs w:val="24"/>
        </w:rPr>
        <w:t>: online at http://ncfs.unl.edu/reviews_online.php</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Sally Price, </w:t>
      </w:r>
      <w:r w:rsidRPr="00424FA8">
        <w:rPr>
          <w:rFonts w:ascii="Garamond" w:hAnsi="Garamond" w:cs="Times New Roman"/>
          <w:i/>
          <w:sz w:val="24"/>
          <w:szCs w:val="24"/>
        </w:rPr>
        <w:t>Paris Primitive: Jacques Chirac’s Museum on the Quai Branly</w:t>
      </w:r>
      <w:r w:rsidRPr="00424FA8">
        <w:rPr>
          <w:rFonts w:ascii="Garamond" w:hAnsi="Garamond" w:cs="Times New Roman"/>
          <w:sz w:val="24"/>
          <w:szCs w:val="24"/>
        </w:rPr>
        <w:t xml:space="preserve">, in </w:t>
      </w:r>
      <w:r w:rsidRPr="00424FA8">
        <w:rPr>
          <w:rFonts w:ascii="Garamond" w:hAnsi="Garamond" w:cs="Times New Roman"/>
          <w:i/>
          <w:sz w:val="24"/>
          <w:szCs w:val="24"/>
        </w:rPr>
        <w:t>Journal of Modern History</w:t>
      </w:r>
      <w:r w:rsidRPr="00424FA8">
        <w:rPr>
          <w:rFonts w:ascii="Garamond" w:hAnsi="Garamond" w:cs="Times New Roman"/>
          <w:sz w:val="24"/>
          <w:szCs w:val="24"/>
        </w:rPr>
        <w:t xml:space="preserve">, </w:t>
      </w:r>
      <w:r w:rsidRPr="00424FA8">
        <w:rPr>
          <w:rFonts w:ascii="Garamond" w:hAnsi="Garamond" w:cs="Times New Roman"/>
          <w:sz w:val="24"/>
          <w:szCs w:val="24"/>
        </w:rPr>
        <w:tab/>
        <w:t>86:1 (March 2014): 193-196.</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lastRenderedPageBreak/>
        <w:t xml:space="preserve">Michael Saler, </w:t>
      </w:r>
      <w:r w:rsidRPr="00424FA8">
        <w:rPr>
          <w:rFonts w:ascii="Garamond" w:hAnsi="Garamond" w:cs="Times New Roman"/>
          <w:i/>
          <w:sz w:val="24"/>
          <w:szCs w:val="24"/>
        </w:rPr>
        <w:t>As If: Modern Enchantment and the Literary Prehistory of Virtual Reality</w:t>
      </w:r>
      <w:r w:rsidRPr="00424FA8">
        <w:rPr>
          <w:rFonts w:ascii="Garamond" w:hAnsi="Garamond" w:cs="Times New Roman"/>
          <w:sz w:val="24"/>
          <w:szCs w:val="24"/>
        </w:rPr>
        <w:t xml:space="preserve">, in </w:t>
      </w:r>
      <w:r w:rsidRPr="00424FA8">
        <w:rPr>
          <w:rFonts w:ascii="Garamond" w:hAnsi="Garamond" w:cs="Times New Roman"/>
          <w:i/>
          <w:sz w:val="24"/>
          <w:szCs w:val="24"/>
        </w:rPr>
        <w:t xml:space="preserve">Journal of </w:t>
      </w:r>
      <w:r w:rsidRPr="00424FA8">
        <w:rPr>
          <w:rFonts w:ascii="Garamond" w:hAnsi="Garamond" w:cs="Times New Roman"/>
          <w:i/>
          <w:sz w:val="24"/>
          <w:szCs w:val="24"/>
        </w:rPr>
        <w:tab/>
        <w:t xml:space="preserve">Modern </w:t>
      </w:r>
      <w:r w:rsidR="00B35162">
        <w:rPr>
          <w:rFonts w:ascii="Garamond" w:hAnsi="Garamond" w:cs="Times New Roman"/>
          <w:i/>
          <w:sz w:val="24"/>
          <w:szCs w:val="24"/>
        </w:rPr>
        <w:tab/>
      </w:r>
      <w:r w:rsidRPr="00424FA8">
        <w:rPr>
          <w:rFonts w:ascii="Garamond" w:hAnsi="Garamond" w:cs="Times New Roman"/>
          <w:i/>
          <w:sz w:val="24"/>
          <w:szCs w:val="24"/>
        </w:rPr>
        <w:t>History</w:t>
      </w:r>
      <w:r w:rsidRPr="00424FA8">
        <w:rPr>
          <w:rFonts w:ascii="Garamond" w:hAnsi="Garamond" w:cs="Times New Roman"/>
          <w:sz w:val="24"/>
          <w:szCs w:val="24"/>
        </w:rPr>
        <w:t xml:space="preserve"> 85:3 (September 2013): 669-671.</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Daniel J. Sherman, </w:t>
      </w:r>
      <w:r w:rsidRPr="00424FA8">
        <w:rPr>
          <w:rFonts w:ascii="Garamond" w:hAnsi="Garamond" w:cs="Times New Roman"/>
          <w:i/>
          <w:sz w:val="24"/>
          <w:szCs w:val="24"/>
        </w:rPr>
        <w:t>French Primitivism and the Ends of Empire, 1945-1975</w:t>
      </w:r>
      <w:r w:rsidRPr="00424FA8">
        <w:rPr>
          <w:rFonts w:ascii="Garamond" w:hAnsi="Garamond" w:cs="Times New Roman"/>
          <w:sz w:val="24"/>
          <w:szCs w:val="24"/>
        </w:rPr>
        <w:t xml:space="preserve">, in </w:t>
      </w:r>
      <w:r w:rsidRPr="00424FA8">
        <w:rPr>
          <w:rFonts w:ascii="Garamond" w:hAnsi="Garamond" w:cs="Times New Roman"/>
          <w:i/>
          <w:sz w:val="24"/>
          <w:szCs w:val="24"/>
        </w:rPr>
        <w:t>Social History</w:t>
      </w:r>
      <w:r w:rsidRPr="00424FA8">
        <w:rPr>
          <w:rFonts w:ascii="Garamond" w:hAnsi="Garamond" w:cs="Times New Roman"/>
          <w:sz w:val="24"/>
          <w:szCs w:val="24"/>
        </w:rPr>
        <w:t xml:space="preserve"> 38:2 (May </w:t>
      </w:r>
      <w:r w:rsidRPr="00424FA8">
        <w:rPr>
          <w:rFonts w:ascii="Garamond" w:hAnsi="Garamond" w:cs="Times New Roman"/>
          <w:sz w:val="24"/>
          <w:szCs w:val="24"/>
        </w:rPr>
        <w:tab/>
        <w:t>2013): 261-263.</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Sofie Lachapelle, </w:t>
      </w:r>
      <w:r w:rsidRPr="00424FA8">
        <w:rPr>
          <w:rFonts w:ascii="Garamond" w:hAnsi="Garamond" w:cs="Times New Roman"/>
          <w:i/>
          <w:sz w:val="24"/>
          <w:szCs w:val="24"/>
        </w:rPr>
        <w:t xml:space="preserve">Investigating the Supernatural: From Spiritism and Occultism to Psychical Research and </w:t>
      </w:r>
      <w:r w:rsidRPr="00424FA8">
        <w:rPr>
          <w:rFonts w:ascii="Garamond" w:hAnsi="Garamond" w:cs="Times New Roman"/>
          <w:i/>
          <w:sz w:val="24"/>
          <w:szCs w:val="24"/>
        </w:rPr>
        <w:tab/>
        <w:t>Metapsychics in France, 1853-1931</w:t>
      </w:r>
      <w:r w:rsidRPr="00424FA8">
        <w:rPr>
          <w:rFonts w:ascii="Garamond" w:hAnsi="Garamond" w:cs="Times New Roman"/>
          <w:sz w:val="24"/>
          <w:szCs w:val="24"/>
        </w:rPr>
        <w:t>, in Metascience 22 (2013): 193-196.</w:t>
      </w:r>
    </w:p>
    <w:p w:rsidR="00603746" w:rsidRPr="00424FA8" w:rsidRDefault="00603746" w:rsidP="00603746">
      <w:pPr>
        <w:rPr>
          <w:rFonts w:ascii="Garamond" w:hAnsi="Garamond" w:cs="Times New Roman"/>
          <w:sz w:val="24"/>
          <w:szCs w:val="24"/>
        </w:rPr>
      </w:pPr>
    </w:p>
    <w:p w:rsidR="00603746" w:rsidRPr="00411C03" w:rsidRDefault="00603746" w:rsidP="00603746">
      <w:pPr>
        <w:rPr>
          <w:rFonts w:ascii="Garamond" w:hAnsi="Garamond" w:cs="Times New Roman"/>
          <w:i/>
          <w:sz w:val="24"/>
          <w:szCs w:val="24"/>
        </w:rPr>
      </w:pPr>
      <w:r w:rsidRPr="00424FA8">
        <w:rPr>
          <w:rFonts w:ascii="Garamond" w:hAnsi="Garamond" w:cs="Times New Roman"/>
          <w:sz w:val="24"/>
          <w:szCs w:val="24"/>
        </w:rPr>
        <w:t xml:space="preserve">Heather Wolffram, </w:t>
      </w:r>
      <w:r w:rsidRPr="00424FA8">
        <w:rPr>
          <w:rFonts w:ascii="Garamond" w:hAnsi="Garamond" w:cs="Times New Roman"/>
          <w:i/>
          <w:sz w:val="24"/>
          <w:szCs w:val="24"/>
        </w:rPr>
        <w:t>The Stepchildren of Science: Psychical Research and Parapsychology in Germany, c.1870-</w:t>
      </w:r>
      <w:r w:rsidR="00411C03">
        <w:rPr>
          <w:rFonts w:ascii="Garamond" w:hAnsi="Garamond" w:cs="Times New Roman"/>
          <w:i/>
          <w:sz w:val="24"/>
          <w:szCs w:val="24"/>
        </w:rPr>
        <w:tab/>
      </w:r>
      <w:r w:rsidRPr="00424FA8">
        <w:rPr>
          <w:rFonts w:ascii="Garamond" w:hAnsi="Garamond" w:cs="Times New Roman"/>
          <w:i/>
          <w:sz w:val="24"/>
          <w:szCs w:val="24"/>
        </w:rPr>
        <w:t>1939</w:t>
      </w:r>
      <w:r w:rsidRPr="00424FA8">
        <w:rPr>
          <w:rFonts w:ascii="Garamond" w:hAnsi="Garamond" w:cs="Times New Roman"/>
          <w:sz w:val="24"/>
          <w:szCs w:val="24"/>
        </w:rPr>
        <w:t xml:space="preserve">, in </w:t>
      </w:r>
      <w:r w:rsidRPr="00424FA8">
        <w:rPr>
          <w:rFonts w:ascii="Garamond" w:hAnsi="Garamond" w:cs="Times New Roman"/>
          <w:i/>
          <w:sz w:val="24"/>
          <w:szCs w:val="24"/>
        </w:rPr>
        <w:t>Social History of Medicine</w:t>
      </w:r>
      <w:r w:rsidRPr="00424FA8">
        <w:rPr>
          <w:rFonts w:ascii="Garamond" w:hAnsi="Garamond" w:cs="Times New Roman"/>
          <w:sz w:val="24"/>
          <w:szCs w:val="24"/>
        </w:rPr>
        <w:t xml:space="preserve"> 24:1 (2011): 203-204.</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br/>
        <w:t xml:space="preserve">Tim Blanning, </w:t>
      </w:r>
      <w:r w:rsidRPr="00424FA8">
        <w:rPr>
          <w:rFonts w:ascii="Garamond" w:hAnsi="Garamond" w:cs="Times New Roman"/>
          <w:i/>
          <w:sz w:val="24"/>
          <w:szCs w:val="24"/>
        </w:rPr>
        <w:t>The Triumph of Music: The Rise of Composers, Musicians, and their Art</w:t>
      </w:r>
      <w:r w:rsidRPr="00424FA8">
        <w:rPr>
          <w:rFonts w:ascii="Garamond" w:hAnsi="Garamond" w:cs="Times New Roman"/>
          <w:sz w:val="24"/>
          <w:szCs w:val="24"/>
        </w:rPr>
        <w:t xml:space="preserve">, in </w:t>
      </w:r>
      <w:r w:rsidRPr="00424FA8">
        <w:rPr>
          <w:rFonts w:ascii="Garamond" w:hAnsi="Garamond" w:cs="Times New Roman"/>
          <w:i/>
          <w:sz w:val="24"/>
          <w:szCs w:val="24"/>
        </w:rPr>
        <w:t>Commonweal</w:t>
      </w:r>
      <w:r w:rsidRPr="00424FA8">
        <w:rPr>
          <w:rFonts w:ascii="Garamond" w:hAnsi="Garamond" w:cs="Times New Roman"/>
          <w:sz w:val="24"/>
          <w:szCs w:val="24"/>
        </w:rPr>
        <w:t xml:space="preserve"> (July </w:t>
      </w:r>
      <w:r w:rsidR="00411C03">
        <w:rPr>
          <w:rFonts w:ascii="Garamond" w:hAnsi="Garamond" w:cs="Times New Roman"/>
          <w:sz w:val="24"/>
          <w:szCs w:val="24"/>
        </w:rPr>
        <w:tab/>
      </w:r>
      <w:r w:rsidRPr="00424FA8">
        <w:rPr>
          <w:rFonts w:ascii="Garamond" w:hAnsi="Garamond" w:cs="Times New Roman"/>
          <w:sz w:val="24"/>
          <w:szCs w:val="24"/>
        </w:rPr>
        <w:t>17, 2009).</w:t>
      </w:r>
    </w:p>
    <w:p w:rsidR="00603746" w:rsidRPr="00424FA8" w:rsidRDefault="00603746" w:rsidP="00603746">
      <w:pPr>
        <w:rPr>
          <w:rFonts w:ascii="Garamond" w:hAnsi="Garamond" w:cs="Times New Roman"/>
          <w:sz w:val="24"/>
          <w:szCs w:val="24"/>
        </w:rPr>
      </w:pPr>
    </w:p>
    <w:p w:rsidR="00603746" w:rsidRPr="00411C03" w:rsidRDefault="00603746" w:rsidP="00603746">
      <w:pPr>
        <w:rPr>
          <w:rFonts w:ascii="Garamond" w:hAnsi="Garamond" w:cs="Times New Roman"/>
          <w:i/>
          <w:sz w:val="24"/>
          <w:szCs w:val="24"/>
        </w:rPr>
      </w:pPr>
      <w:r w:rsidRPr="00424FA8">
        <w:rPr>
          <w:rFonts w:ascii="Garamond" w:hAnsi="Garamond" w:cs="Times New Roman"/>
          <w:sz w:val="24"/>
          <w:szCs w:val="24"/>
        </w:rPr>
        <w:t xml:space="preserve">Robin Wooffitt, </w:t>
      </w:r>
      <w:r w:rsidRPr="00424FA8">
        <w:rPr>
          <w:rFonts w:ascii="Garamond" w:hAnsi="Garamond" w:cs="Times New Roman"/>
          <w:i/>
          <w:sz w:val="24"/>
          <w:szCs w:val="24"/>
        </w:rPr>
        <w:t>The Language of Mediums and Psychics: The Social Organization of Everyday Miracles</w:t>
      </w:r>
      <w:r w:rsidRPr="00424FA8">
        <w:rPr>
          <w:rFonts w:ascii="Garamond" w:hAnsi="Garamond" w:cs="Times New Roman"/>
          <w:sz w:val="24"/>
          <w:szCs w:val="24"/>
        </w:rPr>
        <w:t xml:space="preserve">, in </w:t>
      </w:r>
      <w:r w:rsidR="00411C03">
        <w:rPr>
          <w:rFonts w:ascii="Garamond" w:hAnsi="Garamond" w:cs="Times New Roman"/>
          <w:sz w:val="24"/>
          <w:szCs w:val="24"/>
        </w:rPr>
        <w:tab/>
      </w:r>
      <w:r w:rsidRPr="00424FA8">
        <w:rPr>
          <w:rFonts w:ascii="Garamond" w:hAnsi="Garamond" w:cs="Times New Roman"/>
          <w:i/>
          <w:sz w:val="24"/>
          <w:szCs w:val="24"/>
        </w:rPr>
        <w:t>Magic, Ritual and Witchcraft</w:t>
      </w:r>
      <w:r w:rsidRPr="00424FA8">
        <w:rPr>
          <w:rFonts w:ascii="Garamond" w:hAnsi="Garamond" w:cs="Times New Roman"/>
          <w:sz w:val="24"/>
          <w:szCs w:val="24"/>
        </w:rPr>
        <w:t xml:space="preserve"> 4 (Winter 2009): 249-252.</w:t>
      </w:r>
    </w:p>
    <w:p w:rsidR="00603746" w:rsidRPr="00424FA8" w:rsidRDefault="00603746" w:rsidP="00603746">
      <w:pPr>
        <w:rPr>
          <w:rFonts w:ascii="Garamond" w:hAnsi="Garamond" w:cs="Times New Roman"/>
          <w:b/>
          <w:sz w:val="24"/>
          <w:szCs w:val="24"/>
        </w:rPr>
      </w:pPr>
    </w:p>
    <w:p w:rsidR="00603746" w:rsidRPr="00424FA8" w:rsidRDefault="00603746" w:rsidP="00603746">
      <w:pPr>
        <w:rPr>
          <w:rFonts w:ascii="Garamond" w:hAnsi="Garamond" w:cs="Times New Roman"/>
          <w:b/>
          <w:sz w:val="24"/>
          <w:szCs w:val="24"/>
        </w:rPr>
      </w:pPr>
      <w:r w:rsidRPr="00424FA8">
        <w:rPr>
          <w:rFonts w:ascii="Garamond" w:hAnsi="Garamond" w:cs="Times New Roman"/>
          <w:b/>
          <w:sz w:val="24"/>
          <w:szCs w:val="24"/>
        </w:rPr>
        <w:t>Curated Exhibition</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 “Time and Space in African Art.”  University of Iowa Museum of Art, February 2006-2008.</w:t>
      </w:r>
    </w:p>
    <w:p w:rsidR="00802FAF" w:rsidRPr="00424FA8" w:rsidRDefault="00802FAF" w:rsidP="00603746">
      <w:pPr>
        <w:rPr>
          <w:rFonts w:ascii="Garamond" w:hAnsi="Garamond" w:cs="Times New Roman"/>
          <w:sz w:val="24"/>
          <w:szCs w:val="24"/>
        </w:rPr>
      </w:pPr>
    </w:p>
    <w:p w:rsidR="00603746" w:rsidRPr="00424FA8" w:rsidRDefault="00603746" w:rsidP="00603746">
      <w:pPr>
        <w:pStyle w:val="Heading1"/>
        <w:ind w:left="0"/>
        <w:rPr>
          <w:rFonts w:ascii="Garamond" w:hAnsi="Garamond" w:cs="Times New Roman"/>
          <w:sz w:val="24"/>
          <w:szCs w:val="24"/>
        </w:rPr>
      </w:pPr>
      <w:r w:rsidRPr="00424FA8">
        <w:rPr>
          <w:rFonts w:ascii="Garamond" w:hAnsi="Garamond" w:cs="Times New Roman"/>
          <w:sz w:val="24"/>
          <w:szCs w:val="24"/>
        </w:rPr>
        <w:t>Awards and Fellowships</w:t>
      </w:r>
    </w:p>
    <w:p w:rsidR="00603746" w:rsidRDefault="00603746" w:rsidP="00603746">
      <w:pPr>
        <w:rPr>
          <w:rFonts w:ascii="Garamond" w:hAnsi="Garamond" w:cs="Times New Roman"/>
          <w:sz w:val="24"/>
          <w:szCs w:val="24"/>
        </w:rPr>
      </w:pPr>
    </w:p>
    <w:p w:rsidR="00B35162" w:rsidRDefault="009E4EFC" w:rsidP="00603746">
      <w:pPr>
        <w:rPr>
          <w:rFonts w:ascii="Garamond" w:hAnsi="Garamond" w:cs="Times New Roman"/>
          <w:sz w:val="24"/>
          <w:szCs w:val="24"/>
        </w:rPr>
      </w:pPr>
      <w:r>
        <w:rPr>
          <w:rFonts w:ascii="Garamond" w:hAnsi="Garamond" w:cs="Times New Roman"/>
          <w:sz w:val="24"/>
          <w:szCs w:val="24"/>
        </w:rPr>
        <w:t>Liberal Arts and Sciences</w:t>
      </w:r>
      <w:r w:rsidR="00B35162">
        <w:rPr>
          <w:rFonts w:ascii="Garamond" w:hAnsi="Garamond" w:cs="Times New Roman"/>
          <w:sz w:val="24"/>
          <w:szCs w:val="24"/>
        </w:rPr>
        <w:t xml:space="preserve"> Dean’s Emerging Faculty Leader Award, 2015-2016.</w:t>
      </w:r>
    </w:p>
    <w:p w:rsidR="00B35162" w:rsidRPr="00424FA8" w:rsidRDefault="00B35162"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National Endowment for the Humanities Faculty Fellowship</w:t>
      </w:r>
      <w:r w:rsidR="00B35162">
        <w:rPr>
          <w:rFonts w:ascii="Garamond" w:hAnsi="Garamond" w:cs="Times New Roman"/>
          <w:sz w:val="24"/>
          <w:szCs w:val="24"/>
        </w:rPr>
        <w:t>, 2015-2016.</w:t>
      </w:r>
    </w:p>
    <w:p w:rsidR="00603746" w:rsidRPr="00424FA8" w:rsidRDefault="00603746" w:rsidP="00603746">
      <w:pPr>
        <w:rPr>
          <w:rFonts w:ascii="Garamond" w:hAnsi="Garamond" w:cs="Times New Roman"/>
          <w:sz w:val="24"/>
          <w:szCs w:val="24"/>
        </w:rPr>
      </w:pPr>
    </w:p>
    <w:p w:rsidR="00603746" w:rsidRPr="00424FA8" w:rsidRDefault="007855A2" w:rsidP="00603746">
      <w:pPr>
        <w:rPr>
          <w:rFonts w:ascii="Garamond" w:hAnsi="Garamond" w:cs="Times New Roman"/>
          <w:sz w:val="24"/>
          <w:szCs w:val="24"/>
        </w:rPr>
      </w:pPr>
      <w:r>
        <w:rPr>
          <w:rFonts w:ascii="Garamond" w:hAnsi="Garamond" w:cs="Times New Roman"/>
          <w:sz w:val="24"/>
          <w:szCs w:val="24"/>
        </w:rPr>
        <w:t>George A. and Eliza Gardner Howard Foundation Fellowship</w:t>
      </w:r>
      <w:r w:rsidR="00603746" w:rsidRPr="00424FA8">
        <w:rPr>
          <w:rFonts w:ascii="Garamond" w:hAnsi="Garamond" w:cs="Times New Roman"/>
          <w:sz w:val="24"/>
          <w:szCs w:val="24"/>
        </w:rPr>
        <w:t>, 2013-2014.</w:t>
      </w:r>
    </w:p>
    <w:p w:rsidR="00603746" w:rsidRPr="00424FA8" w:rsidRDefault="00603746" w:rsidP="00603746">
      <w:pPr>
        <w:rPr>
          <w:rFonts w:ascii="Garamond" w:hAnsi="Garamond" w:cs="Times New Roman"/>
          <w:sz w:val="24"/>
          <w:szCs w:val="24"/>
        </w:rPr>
      </w:pPr>
    </w:p>
    <w:p w:rsidR="00603746" w:rsidRPr="00424FA8" w:rsidRDefault="007855A2" w:rsidP="00603746">
      <w:pPr>
        <w:rPr>
          <w:rFonts w:ascii="Garamond" w:hAnsi="Garamond" w:cs="Times New Roman"/>
          <w:sz w:val="24"/>
          <w:szCs w:val="24"/>
        </w:rPr>
      </w:pPr>
      <w:r>
        <w:rPr>
          <w:rFonts w:ascii="Garamond" w:hAnsi="Garamond" w:cs="Times New Roman"/>
          <w:sz w:val="24"/>
          <w:szCs w:val="24"/>
        </w:rPr>
        <w:t xml:space="preserve">William Koren, Jr. Article Prize from the Society for French Historical Studies, </w:t>
      </w:r>
      <w:r w:rsidR="00603746" w:rsidRPr="00424FA8">
        <w:rPr>
          <w:rFonts w:ascii="Garamond" w:hAnsi="Garamond" w:cs="Times New Roman"/>
          <w:sz w:val="24"/>
          <w:szCs w:val="24"/>
        </w:rPr>
        <w:t xml:space="preserve">2013. </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James Huntington Ellis Award for Excellence in Undergraduate Introductory Teaching, 2013.</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Profiled in </w:t>
      </w:r>
      <w:r w:rsidRPr="00424FA8">
        <w:rPr>
          <w:rFonts w:ascii="Garamond" w:hAnsi="Garamond" w:cs="Times New Roman"/>
          <w:i/>
          <w:sz w:val="24"/>
          <w:szCs w:val="24"/>
        </w:rPr>
        <w:t>The Best 300 Professors</w:t>
      </w:r>
      <w:r w:rsidRPr="00424FA8">
        <w:rPr>
          <w:rFonts w:ascii="Garamond" w:hAnsi="Garamond" w:cs="Times New Roman"/>
          <w:sz w:val="24"/>
          <w:szCs w:val="24"/>
        </w:rPr>
        <w:t xml:space="preserve"> (Princeton Review Books, 2012), as one of the nation’s top teachers of undergraduates.</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Iowa State University Center for Excellence in the Arts and Humanities Research Grant, summer 2010.</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Millstone Interdisciplinary Paper Award,</w:t>
      </w:r>
      <w:r w:rsidR="007855A2">
        <w:rPr>
          <w:rFonts w:ascii="Garamond" w:hAnsi="Garamond" w:cs="Times New Roman"/>
          <w:sz w:val="24"/>
          <w:szCs w:val="24"/>
        </w:rPr>
        <w:t xml:space="preserve"> from the Western Society for French History,</w:t>
      </w:r>
      <w:r w:rsidRPr="00424FA8">
        <w:rPr>
          <w:rFonts w:ascii="Garamond" w:hAnsi="Garamond" w:cs="Times New Roman"/>
          <w:sz w:val="24"/>
          <w:szCs w:val="24"/>
        </w:rPr>
        <w:t xml:space="preserve"> 2008.</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Cassling Family Faculty Award for Teaching, 2007-2008.</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Iowa State University College of Liberal Arts and Sciences Early Achievement in Teaching Award, 2007.</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lastRenderedPageBreak/>
        <w:t>Iowa State University College of Liberal Arts and Sciences Research Grant for Early-Career Faculty in the Humanities and Social Sciences, 2006-2007.</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Curatorial Fellow</w:t>
      </w:r>
      <w:r w:rsidR="00C364A1">
        <w:rPr>
          <w:rFonts w:ascii="Garamond" w:hAnsi="Garamond" w:cs="Times New Roman"/>
          <w:sz w:val="24"/>
          <w:szCs w:val="24"/>
        </w:rPr>
        <w:t>ship</w:t>
      </w:r>
      <w:bookmarkStart w:id="0" w:name="_GoBack"/>
      <w:bookmarkEnd w:id="0"/>
      <w:r w:rsidRPr="00424FA8">
        <w:rPr>
          <w:rFonts w:ascii="Garamond" w:hAnsi="Garamond" w:cs="Times New Roman"/>
          <w:sz w:val="24"/>
          <w:szCs w:val="24"/>
        </w:rPr>
        <w:t xml:space="preserve"> in African Art, University of Iowa Museum of Art, 2005-2006.</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National Endowment for the Humanities Summer Stipend Fellowship, summer 2005.</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Visiting Fellow at the Obermann Center for Advanced Studies, University of Iowa, summer and fall 2004.</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Iowa State University Center for Excellence in the Arts and Humanities Research Grant, summer 2004.</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Iowa State University College of Liberal Arts and Sciences Faculty Development Grant, summer 2003. </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Millstone Travel Grant</w:t>
      </w:r>
      <w:r w:rsidR="007855A2">
        <w:rPr>
          <w:rFonts w:ascii="Garamond" w:hAnsi="Garamond" w:cs="Times New Roman"/>
          <w:sz w:val="24"/>
          <w:szCs w:val="24"/>
        </w:rPr>
        <w:t xml:space="preserve"> from the Western Society for French History</w:t>
      </w:r>
      <w:r w:rsidRPr="00424FA8">
        <w:rPr>
          <w:rFonts w:ascii="Garamond" w:hAnsi="Garamond" w:cs="Times New Roman"/>
          <w:sz w:val="24"/>
          <w:szCs w:val="24"/>
        </w:rPr>
        <w:t>, summer 2002.</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Theron Rockwell Field</w:t>
      </w:r>
      <w:r w:rsidR="007855A2">
        <w:rPr>
          <w:rFonts w:ascii="Garamond" w:hAnsi="Garamond" w:cs="Times New Roman"/>
          <w:sz w:val="24"/>
          <w:szCs w:val="24"/>
        </w:rPr>
        <w:t xml:space="preserve"> Dissertation</w:t>
      </w:r>
      <w:r w:rsidRPr="00424FA8">
        <w:rPr>
          <w:rFonts w:ascii="Garamond" w:hAnsi="Garamond" w:cs="Times New Roman"/>
          <w:sz w:val="24"/>
          <w:szCs w:val="24"/>
        </w:rPr>
        <w:t xml:space="preserve"> Prize</w:t>
      </w:r>
      <w:r w:rsidR="007855A2">
        <w:rPr>
          <w:rFonts w:ascii="Garamond" w:hAnsi="Garamond" w:cs="Times New Roman"/>
          <w:sz w:val="24"/>
          <w:szCs w:val="24"/>
        </w:rPr>
        <w:t xml:space="preserve"> from Yale University,</w:t>
      </w:r>
      <w:r w:rsidRPr="00424FA8">
        <w:rPr>
          <w:rFonts w:ascii="Garamond" w:hAnsi="Garamond" w:cs="Times New Roman"/>
          <w:sz w:val="24"/>
          <w:szCs w:val="24"/>
        </w:rPr>
        <w:t xml:space="preserve"> 2002. </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Pew Charitable Trusts/Institute for the Advanced Study of Religion at Yale Fellowship, summer 2001.</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Yale College Prize Teaching Fellowship, 1999.</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i/>
          <w:sz w:val="24"/>
          <w:szCs w:val="24"/>
        </w:rPr>
        <w:t>Bourse Chateaubriand</w:t>
      </w:r>
      <w:r w:rsidRPr="00424FA8">
        <w:rPr>
          <w:rFonts w:ascii="Garamond" w:hAnsi="Garamond" w:cs="Times New Roman"/>
          <w:sz w:val="24"/>
          <w:szCs w:val="24"/>
        </w:rPr>
        <w:t>, 1999.</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Gilbert Chinard Research Grant</w:t>
      </w:r>
      <w:r w:rsidR="007855A2">
        <w:rPr>
          <w:rFonts w:ascii="Garamond" w:hAnsi="Garamond" w:cs="Times New Roman"/>
          <w:sz w:val="24"/>
          <w:szCs w:val="24"/>
        </w:rPr>
        <w:t xml:space="preserve"> from the Société Française de Washington, 1999.</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Andrew W. Mellon Fellowship in Humanistic Studies, 1995.</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b/>
          <w:i/>
          <w:sz w:val="24"/>
          <w:szCs w:val="24"/>
        </w:rPr>
        <w:t>Undergraduate awards</w:t>
      </w:r>
      <w:r w:rsidRPr="00424FA8">
        <w:rPr>
          <w:rFonts w:ascii="Garamond" w:hAnsi="Garamond" w:cs="Times New Roman"/>
          <w:sz w:val="24"/>
          <w:szCs w:val="24"/>
        </w:rPr>
        <w:t>: Elected to Phi Beta Kappa; Laurence Hutton Prize in History (given to the top undergraduate in the major); Frances Lemoyne Page Creative Writing Prize; Ward Prize for Literary Translation.</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b/>
          <w:sz w:val="24"/>
          <w:szCs w:val="24"/>
        </w:rPr>
        <w:t>Presentations</w:t>
      </w:r>
    </w:p>
    <w:p w:rsidR="00603746" w:rsidRPr="00424FA8" w:rsidRDefault="00603746" w:rsidP="00603746">
      <w:pPr>
        <w:rPr>
          <w:rFonts w:ascii="Garamond" w:hAnsi="Garamond" w:cs="Times New Roman"/>
          <w:sz w:val="24"/>
          <w:szCs w:val="24"/>
        </w:rPr>
      </w:pPr>
    </w:p>
    <w:p w:rsidR="00222514" w:rsidRDefault="00222514" w:rsidP="00603746">
      <w:pPr>
        <w:rPr>
          <w:rFonts w:ascii="Garamond" w:hAnsi="Garamond" w:cs="Times New Roman"/>
          <w:sz w:val="24"/>
          <w:szCs w:val="24"/>
        </w:rPr>
      </w:pPr>
      <w:r>
        <w:rPr>
          <w:rFonts w:ascii="Garamond" w:hAnsi="Garamond" w:cs="Times New Roman"/>
          <w:sz w:val="24"/>
          <w:szCs w:val="24"/>
        </w:rPr>
        <w:t xml:space="preserve">“Presumed Antique: Paul Guillaume and the Connoisseurship of African Sculpture, invited talk </w:t>
      </w:r>
      <w:r>
        <w:rPr>
          <w:rFonts w:ascii="Garamond" w:hAnsi="Garamond" w:cs="Times New Roman"/>
          <w:sz w:val="24"/>
          <w:szCs w:val="24"/>
        </w:rPr>
        <w:tab/>
        <w:t>presented at the Berlin Technical University as part of the symposium “</w:t>
      </w:r>
      <w:r w:rsidRPr="00222514">
        <w:rPr>
          <w:rFonts w:ascii="Garamond" w:hAnsi="Garamond" w:cs="Times New Roman"/>
          <w:sz w:val="24"/>
          <w:szCs w:val="24"/>
        </w:rPr>
        <w:t xml:space="preserve">All the Beauty of the </w:t>
      </w:r>
      <w:r w:rsidRPr="00222514">
        <w:rPr>
          <w:rFonts w:ascii="Garamond" w:hAnsi="Garamond" w:cs="Times New Roman"/>
          <w:sz w:val="24"/>
          <w:szCs w:val="24"/>
        </w:rPr>
        <w:tab/>
        <w:t>World: The Wes</w:t>
      </w:r>
      <w:r>
        <w:rPr>
          <w:rFonts w:ascii="Garamond" w:hAnsi="Garamond" w:cs="Times New Roman"/>
          <w:sz w:val="24"/>
          <w:szCs w:val="24"/>
        </w:rPr>
        <w:t>tern Market for Non-Western Art,” October 14, 2016.</w:t>
      </w:r>
    </w:p>
    <w:p w:rsidR="00222514" w:rsidRDefault="00222514" w:rsidP="00603746">
      <w:pPr>
        <w:rPr>
          <w:rFonts w:ascii="Garamond" w:hAnsi="Garamond" w:cs="Times New Roman"/>
          <w:sz w:val="24"/>
          <w:szCs w:val="24"/>
        </w:rPr>
      </w:pPr>
    </w:p>
    <w:p w:rsidR="0098384F" w:rsidRDefault="00222514" w:rsidP="00603746">
      <w:pPr>
        <w:rPr>
          <w:rFonts w:ascii="Garamond" w:hAnsi="Garamond" w:cs="Times New Roman"/>
          <w:sz w:val="24"/>
          <w:szCs w:val="24"/>
        </w:rPr>
      </w:pPr>
      <w:r>
        <w:rPr>
          <w:rFonts w:ascii="Garamond" w:hAnsi="Garamond" w:cs="Times New Roman"/>
          <w:sz w:val="24"/>
          <w:szCs w:val="24"/>
        </w:rPr>
        <w:t xml:space="preserve">“Mirages of Modernism: Inventing Histories of African Sculpture in Inter-War Paris,” invited talk </w:t>
      </w:r>
      <w:r>
        <w:rPr>
          <w:rFonts w:ascii="Garamond" w:hAnsi="Garamond" w:cs="Times New Roman"/>
          <w:sz w:val="24"/>
          <w:szCs w:val="24"/>
        </w:rPr>
        <w:tab/>
        <w:t xml:space="preserve">presented at Princeton University, as part of the symposium “Europe Without Borders,” </w:t>
      </w:r>
      <w:r>
        <w:rPr>
          <w:rFonts w:ascii="Garamond" w:hAnsi="Garamond" w:cs="Times New Roman"/>
          <w:sz w:val="24"/>
          <w:szCs w:val="24"/>
        </w:rPr>
        <w:tab/>
        <w:t>May 13, 2016.</w:t>
      </w:r>
    </w:p>
    <w:p w:rsidR="0098384F" w:rsidRPr="00424FA8" w:rsidRDefault="0098384F" w:rsidP="0098384F">
      <w:pPr>
        <w:rPr>
          <w:rFonts w:ascii="Garamond" w:hAnsi="Garamond" w:cs="Times New Roman"/>
          <w:sz w:val="24"/>
          <w:szCs w:val="24"/>
        </w:rPr>
      </w:pPr>
    </w:p>
    <w:p w:rsidR="0098384F" w:rsidRDefault="0098384F" w:rsidP="00603746">
      <w:pPr>
        <w:rPr>
          <w:rFonts w:ascii="Garamond" w:hAnsi="Garamond" w:cs="Times New Roman"/>
          <w:sz w:val="24"/>
          <w:szCs w:val="24"/>
        </w:rPr>
      </w:pPr>
      <w:r w:rsidRPr="00424FA8">
        <w:rPr>
          <w:rFonts w:ascii="Garamond" w:hAnsi="Garamond" w:cs="Times New Roman"/>
          <w:sz w:val="24"/>
          <w:szCs w:val="24"/>
        </w:rPr>
        <w:t xml:space="preserve">“Of Art and Others: The Transcultural Journey of an African Mask,” lecture delivered at the </w:t>
      </w:r>
      <w:r>
        <w:rPr>
          <w:rFonts w:ascii="Garamond" w:hAnsi="Garamond" w:cs="Times New Roman"/>
          <w:sz w:val="24"/>
          <w:szCs w:val="24"/>
        </w:rPr>
        <w:tab/>
      </w:r>
      <w:r w:rsidRPr="00424FA8">
        <w:rPr>
          <w:rFonts w:ascii="Garamond" w:hAnsi="Garamond" w:cs="Times New Roman"/>
          <w:sz w:val="24"/>
          <w:szCs w:val="24"/>
        </w:rPr>
        <w:t xml:space="preserve">Salisbury </w:t>
      </w:r>
      <w:r>
        <w:rPr>
          <w:rFonts w:ascii="Garamond" w:hAnsi="Garamond" w:cs="Times New Roman"/>
          <w:sz w:val="24"/>
          <w:szCs w:val="24"/>
        </w:rPr>
        <w:t xml:space="preserve">House, </w:t>
      </w:r>
      <w:r w:rsidRPr="00424FA8">
        <w:rPr>
          <w:rFonts w:ascii="Garamond" w:hAnsi="Garamond" w:cs="Times New Roman"/>
          <w:sz w:val="24"/>
          <w:szCs w:val="24"/>
        </w:rPr>
        <w:t>Des Moines, as part of the 2014 Iowa Humanities Festival.</w:t>
      </w:r>
    </w:p>
    <w:p w:rsidR="0098384F" w:rsidRDefault="0098384F" w:rsidP="00603746">
      <w:pPr>
        <w:rPr>
          <w:rFonts w:ascii="Garamond" w:hAnsi="Garamond" w:cs="Times New Roman"/>
          <w:sz w:val="24"/>
          <w:szCs w:val="24"/>
        </w:rPr>
      </w:pPr>
    </w:p>
    <w:p w:rsidR="0098384F" w:rsidRDefault="00603746" w:rsidP="00603746">
      <w:pPr>
        <w:rPr>
          <w:rFonts w:ascii="Garamond" w:hAnsi="Garamond" w:cs="Times New Roman"/>
          <w:sz w:val="24"/>
          <w:szCs w:val="24"/>
        </w:rPr>
      </w:pPr>
      <w:r w:rsidRPr="00424FA8">
        <w:rPr>
          <w:rFonts w:ascii="Garamond" w:hAnsi="Garamond" w:cs="Times New Roman"/>
          <w:sz w:val="24"/>
          <w:szCs w:val="24"/>
        </w:rPr>
        <w:lastRenderedPageBreak/>
        <w:t xml:space="preserve">“The Market as ‘Artist’: Traditional African Sculpture and the Institutions of the Modernist Art </w:t>
      </w:r>
      <w:r w:rsidR="007855A2">
        <w:rPr>
          <w:rFonts w:ascii="Garamond" w:hAnsi="Garamond" w:cs="Times New Roman"/>
          <w:sz w:val="24"/>
          <w:szCs w:val="24"/>
        </w:rPr>
        <w:tab/>
        <w:t xml:space="preserve">World,” </w:t>
      </w:r>
      <w:r w:rsidRPr="00424FA8">
        <w:rPr>
          <w:rFonts w:ascii="Garamond" w:hAnsi="Garamond" w:cs="Times New Roman"/>
          <w:sz w:val="24"/>
          <w:szCs w:val="24"/>
        </w:rPr>
        <w:t xml:space="preserve">paper presented at the Annual Meeting of the African Studies Association, </w:t>
      </w:r>
      <w:r w:rsidR="007855A2">
        <w:rPr>
          <w:rFonts w:ascii="Garamond" w:hAnsi="Garamond" w:cs="Times New Roman"/>
          <w:sz w:val="24"/>
          <w:szCs w:val="24"/>
        </w:rPr>
        <w:tab/>
      </w:r>
      <w:r w:rsidRPr="00424FA8">
        <w:rPr>
          <w:rFonts w:ascii="Garamond" w:hAnsi="Garamond" w:cs="Times New Roman"/>
          <w:sz w:val="24"/>
          <w:szCs w:val="24"/>
        </w:rPr>
        <w:t>Philadelphia, PA, November 2012.</w:t>
      </w:r>
    </w:p>
    <w:p w:rsidR="0098384F" w:rsidRPr="00424FA8" w:rsidRDefault="0098384F"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“African Representations of Europeans in the Colonial Period,” gallery talk delivered at the </w:t>
      </w:r>
      <w:r w:rsidR="007855A2">
        <w:rPr>
          <w:rFonts w:ascii="Garamond" w:hAnsi="Garamond" w:cs="Times New Roman"/>
          <w:sz w:val="24"/>
          <w:szCs w:val="24"/>
        </w:rPr>
        <w:tab/>
      </w:r>
      <w:r w:rsidRPr="00424FA8">
        <w:rPr>
          <w:rFonts w:ascii="Garamond" w:hAnsi="Garamond" w:cs="Times New Roman"/>
          <w:sz w:val="24"/>
          <w:szCs w:val="24"/>
        </w:rPr>
        <w:t>Anderson Gallery, Drake University, November 2010.</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Commentary for the panel “Great War Studies I: Images and Perceptions in the Great War” at the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Western Society for French History Conference, Lafayette, LA, October 2010.</w:t>
      </w:r>
    </w:p>
    <w:p w:rsidR="007855A2" w:rsidRPr="00424FA8" w:rsidRDefault="007855A2"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Commentary for the panel “France’s Colonial Past, Representations and Ideologies” at the Western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Society for French History Conference, Lafayette, LA, October 2010.</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“The Making of a Metropolitan Fetish,” invited talk delivered as part of the symposium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“Transcultural Perspectives on Nationalism and Ethnicity in the Twentieth</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 </w:t>
      </w:r>
      <w:r w:rsidRPr="00424FA8">
        <w:rPr>
          <w:rFonts w:ascii="Garamond" w:hAnsi="Garamond" w:cs="Times New Roman"/>
          <w:sz w:val="24"/>
          <w:szCs w:val="24"/>
        </w:rPr>
        <w:tab/>
        <w:t>Century” at the University of Heidelberg, February 2010.</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“Fetishes at Home and Abroad,” paper delivered at the Western Society for French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History Conference, Boulder, CO, October 2009.</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Commentary for the panel “Transnational Arts in the Twentieth Century” at the Western </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Society for French History Conference, Boulder, CO, October, 2009.</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“Developing </w:t>
      </w:r>
      <w:r w:rsidRPr="00424FA8">
        <w:rPr>
          <w:rFonts w:ascii="Garamond" w:hAnsi="Garamond" w:cs="Times New Roman"/>
          <w:i/>
          <w:sz w:val="24"/>
          <w:szCs w:val="24"/>
        </w:rPr>
        <w:t>Art Nègre</w:t>
      </w:r>
      <w:r w:rsidRPr="00424FA8">
        <w:rPr>
          <w:rFonts w:ascii="Garamond" w:hAnsi="Garamond" w:cs="Times New Roman"/>
          <w:sz w:val="24"/>
          <w:szCs w:val="24"/>
        </w:rPr>
        <w:t>: Authenticity, Photographs, and the Perception of African</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 </w:t>
      </w:r>
      <w:r w:rsidRPr="00424FA8">
        <w:rPr>
          <w:rFonts w:ascii="Garamond" w:hAnsi="Garamond" w:cs="Times New Roman"/>
          <w:sz w:val="24"/>
          <w:szCs w:val="24"/>
        </w:rPr>
        <w:tab/>
        <w:t>Material Culture in Interwar France,” paper delivered at the Western Society for</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 </w:t>
      </w:r>
      <w:r w:rsidRPr="00424FA8">
        <w:rPr>
          <w:rFonts w:ascii="Garamond" w:hAnsi="Garamond" w:cs="Times New Roman"/>
          <w:sz w:val="24"/>
          <w:szCs w:val="24"/>
        </w:rPr>
        <w:tab/>
        <w:t>French History Conference, Quebec City, QC, November 2008.</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“Taming the Visionary Imagination: Revelation and Authority in French Spiritism,” paper delivered </w:t>
      </w:r>
      <w:r w:rsidR="007855A2">
        <w:rPr>
          <w:rFonts w:ascii="Garamond" w:hAnsi="Garamond" w:cs="Times New Roman"/>
          <w:sz w:val="24"/>
          <w:szCs w:val="24"/>
        </w:rPr>
        <w:tab/>
      </w:r>
      <w:r w:rsidRPr="00424FA8">
        <w:rPr>
          <w:rFonts w:ascii="Garamond" w:hAnsi="Garamond" w:cs="Times New Roman"/>
          <w:sz w:val="24"/>
          <w:szCs w:val="24"/>
        </w:rPr>
        <w:t xml:space="preserve">at the annual meeting of CESNUR (Centro Studi Sulle Nuove Religioni), London, April </w:t>
      </w:r>
      <w:r w:rsidR="007855A2">
        <w:rPr>
          <w:rFonts w:ascii="Garamond" w:hAnsi="Garamond" w:cs="Times New Roman"/>
          <w:sz w:val="24"/>
          <w:szCs w:val="24"/>
        </w:rPr>
        <w:tab/>
      </w:r>
      <w:r w:rsidRPr="00424FA8">
        <w:rPr>
          <w:rFonts w:ascii="Garamond" w:hAnsi="Garamond" w:cs="Times New Roman"/>
          <w:sz w:val="24"/>
          <w:szCs w:val="24"/>
        </w:rPr>
        <w:t xml:space="preserve">2008. </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“Metropolitan Fetish: African Sculpture in the Spaces of French Modernism,” paper</w:t>
      </w:r>
      <w:r w:rsidR="007855A2">
        <w:rPr>
          <w:rFonts w:ascii="Garamond" w:hAnsi="Garamond" w:cs="Times New Roman"/>
          <w:sz w:val="24"/>
          <w:szCs w:val="24"/>
        </w:rPr>
        <w:t xml:space="preserve"> </w:t>
      </w:r>
      <w:r w:rsidRPr="00424FA8">
        <w:rPr>
          <w:rFonts w:ascii="Garamond" w:hAnsi="Garamond" w:cs="Times New Roman"/>
          <w:sz w:val="24"/>
          <w:szCs w:val="24"/>
        </w:rPr>
        <w:t xml:space="preserve">delivered at the </w:t>
      </w:r>
      <w:r w:rsidR="007855A2">
        <w:rPr>
          <w:rFonts w:ascii="Garamond" w:hAnsi="Garamond" w:cs="Times New Roman"/>
          <w:sz w:val="24"/>
          <w:szCs w:val="24"/>
        </w:rPr>
        <w:tab/>
      </w:r>
      <w:r w:rsidRPr="00424FA8">
        <w:rPr>
          <w:rFonts w:ascii="Garamond" w:hAnsi="Garamond" w:cs="Times New Roman"/>
          <w:sz w:val="24"/>
          <w:szCs w:val="24"/>
        </w:rPr>
        <w:t>College Art Association Conference, New York, NY, February 2007.</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“Outfitting the Modern Soul: Spiritism, Occultism and the Subconscious in </w:t>
      </w:r>
      <w:r w:rsidRPr="00424FA8">
        <w:rPr>
          <w:rFonts w:ascii="Garamond" w:hAnsi="Garamond" w:cs="Times New Roman"/>
          <w:i/>
          <w:sz w:val="24"/>
          <w:szCs w:val="24"/>
        </w:rPr>
        <w:t>Fin-de-Siècle</w:t>
      </w:r>
      <w:r w:rsidRPr="00424FA8">
        <w:rPr>
          <w:rFonts w:ascii="Garamond" w:hAnsi="Garamond" w:cs="Times New Roman"/>
          <w:sz w:val="24"/>
          <w:szCs w:val="24"/>
        </w:rPr>
        <w:t xml:space="preserve"> </w:t>
      </w:r>
      <w:r w:rsidR="007855A2">
        <w:rPr>
          <w:rFonts w:ascii="Garamond" w:hAnsi="Garamond" w:cs="Times New Roman"/>
          <w:sz w:val="24"/>
          <w:szCs w:val="24"/>
        </w:rPr>
        <w:t xml:space="preserve">France,” </w:t>
      </w:r>
      <w:r w:rsidR="007855A2">
        <w:rPr>
          <w:rFonts w:ascii="Garamond" w:hAnsi="Garamond" w:cs="Times New Roman"/>
          <w:sz w:val="24"/>
          <w:szCs w:val="24"/>
        </w:rPr>
        <w:tab/>
      </w:r>
      <w:r w:rsidRPr="00424FA8">
        <w:rPr>
          <w:rFonts w:ascii="Garamond" w:hAnsi="Garamond" w:cs="Times New Roman"/>
          <w:sz w:val="24"/>
          <w:szCs w:val="24"/>
        </w:rPr>
        <w:t xml:space="preserve">paper delivered at the Society for French Historical Studies Conference, Champaign, IL, </w:t>
      </w:r>
      <w:r w:rsidR="007855A2">
        <w:rPr>
          <w:rFonts w:ascii="Garamond" w:hAnsi="Garamond" w:cs="Times New Roman"/>
          <w:sz w:val="24"/>
          <w:szCs w:val="24"/>
        </w:rPr>
        <w:tab/>
      </w:r>
      <w:r w:rsidRPr="00424FA8">
        <w:rPr>
          <w:rFonts w:ascii="Garamond" w:hAnsi="Garamond" w:cs="Times New Roman"/>
          <w:sz w:val="24"/>
          <w:szCs w:val="24"/>
        </w:rPr>
        <w:t>April 2006.</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“Time and Space in African Art,” gallery talk delivered at the University of Iowa Museum of Art, </w:t>
      </w:r>
      <w:r w:rsidR="007855A2">
        <w:rPr>
          <w:rFonts w:ascii="Garamond" w:hAnsi="Garamond" w:cs="Times New Roman"/>
          <w:sz w:val="24"/>
          <w:szCs w:val="24"/>
        </w:rPr>
        <w:tab/>
      </w:r>
      <w:r w:rsidRPr="00424FA8">
        <w:rPr>
          <w:rFonts w:ascii="Garamond" w:hAnsi="Garamond" w:cs="Times New Roman"/>
          <w:sz w:val="24"/>
          <w:szCs w:val="24"/>
        </w:rPr>
        <w:t>Iowa City, IA, February 2006.</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“African Art/French Rooms,” lecture delivered to the Director’s Circle at the University of Iowa </w:t>
      </w:r>
      <w:r w:rsidR="007855A2">
        <w:rPr>
          <w:rFonts w:ascii="Garamond" w:hAnsi="Garamond" w:cs="Times New Roman"/>
          <w:sz w:val="24"/>
          <w:szCs w:val="24"/>
        </w:rPr>
        <w:tab/>
      </w:r>
      <w:r w:rsidRPr="00424FA8">
        <w:rPr>
          <w:rFonts w:ascii="Garamond" w:hAnsi="Garamond" w:cs="Times New Roman"/>
          <w:sz w:val="24"/>
          <w:szCs w:val="24"/>
        </w:rPr>
        <w:t>Museum of Art, Iowa City, IA, May 2005.</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“From Mahatmas to Messiah: The Failure of Theosophy in France,” paper delivered at the Western </w:t>
      </w:r>
      <w:r w:rsidR="007855A2">
        <w:rPr>
          <w:rFonts w:ascii="Garamond" w:hAnsi="Garamond" w:cs="Times New Roman"/>
          <w:sz w:val="24"/>
          <w:szCs w:val="24"/>
        </w:rPr>
        <w:tab/>
      </w:r>
      <w:r w:rsidRPr="00424FA8">
        <w:rPr>
          <w:rFonts w:ascii="Garamond" w:hAnsi="Garamond" w:cs="Times New Roman"/>
          <w:sz w:val="24"/>
          <w:szCs w:val="24"/>
        </w:rPr>
        <w:t>Society for French History Conference, Newport Beach, CA, November 2003.</w:t>
      </w:r>
    </w:p>
    <w:p w:rsidR="00603746" w:rsidRDefault="00603746" w:rsidP="00603746">
      <w:pPr>
        <w:rPr>
          <w:rFonts w:ascii="Garamond" w:hAnsi="Garamond" w:cs="Times New Roman"/>
          <w:sz w:val="24"/>
          <w:szCs w:val="24"/>
        </w:rPr>
      </w:pPr>
    </w:p>
    <w:p w:rsidR="0098384F" w:rsidRPr="00424FA8" w:rsidRDefault="0098384F" w:rsidP="00603746">
      <w:pPr>
        <w:rPr>
          <w:rFonts w:ascii="Garamond" w:hAnsi="Garamond" w:cs="Times New Roman"/>
          <w:sz w:val="24"/>
          <w:szCs w:val="24"/>
        </w:rPr>
      </w:pPr>
    </w:p>
    <w:p w:rsidR="008513D3" w:rsidRDefault="00603746" w:rsidP="00603746">
      <w:pPr>
        <w:rPr>
          <w:rFonts w:ascii="Garamond" w:hAnsi="Garamond" w:cs="Times New Roman"/>
          <w:sz w:val="24"/>
          <w:szCs w:val="24"/>
        </w:rPr>
      </w:pPr>
      <w:r w:rsidRPr="00424FA8">
        <w:rPr>
          <w:rFonts w:ascii="Garamond" w:hAnsi="Garamond" w:cs="Times New Roman"/>
          <w:sz w:val="24"/>
          <w:szCs w:val="24"/>
        </w:rPr>
        <w:lastRenderedPageBreak/>
        <w:t xml:space="preserve"> “‘A Genius for Associations’: Occultist Sociability During the </w:t>
      </w:r>
      <w:r w:rsidRPr="00424FA8">
        <w:rPr>
          <w:rFonts w:ascii="Garamond" w:hAnsi="Garamond" w:cs="Times New Roman"/>
          <w:i/>
          <w:sz w:val="24"/>
          <w:szCs w:val="24"/>
        </w:rPr>
        <w:t>Belle Epoque</w:t>
      </w:r>
      <w:r w:rsidRPr="00424FA8">
        <w:rPr>
          <w:rFonts w:ascii="Garamond" w:hAnsi="Garamond" w:cs="Times New Roman"/>
          <w:sz w:val="24"/>
          <w:szCs w:val="24"/>
        </w:rPr>
        <w:t xml:space="preserve">,” paper delivered at the </w:t>
      </w:r>
      <w:r w:rsidR="007855A2">
        <w:rPr>
          <w:rFonts w:ascii="Garamond" w:hAnsi="Garamond" w:cs="Times New Roman"/>
          <w:sz w:val="24"/>
          <w:szCs w:val="24"/>
        </w:rPr>
        <w:tab/>
      </w:r>
      <w:r w:rsidRPr="00424FA8">
        <w:rPr>
          <w:rFonts w:ascii="Garamond" w:hAnsi="Garamond" w:cs="Times New Roman"/>
          <w:sz w:val="24"/>
          <w:szCs w:val="24"/>
        </w:rPr>
        <w:t>American Historical Association Conference, San Francisco, CA, January 2002.</w:t>
      </w:r>
    </w:p>
    <w:p w:rsidR="008513D3" w:rsidRPr="00424FA8" w:rsidRDefault="008513D3" w:rsidP="00603746">
      <w:pPr>
        <w:rPr>
          <w:rFonts w:ascii="Garamond" w:hAnsi="Garamond" w:cs="Times New Roman"/>
          <w:sz w:val="24"/>
          <w:szCs w:val="24"/>
        </w:rPr>
      </w:pPr>
    </w:p>
    <w:p w:rsidR="00603746" w:rsidRPr="00424FA8" w:rsidRDefault="00603746" w:rsidP="007855A2">
      <w:pPr>
        <w:rPr>
          <w:rFonts w:ascii="Garamond" w:hAnsi="Garamond" w:cs="Times New Roman"/>
          <w:sz w:val="24"/>
          <w:szCs w:val="24"/>
        </w:rPr>
      </w:pPr>
      <w:r w:rsidRPr="00424FA8">
        <w:rPr>
          <w:rFonts w:ascii="Garamond" w:hAnsi="Garamond" w:cs="Times New Roman"/>
          <w:sz w:val="24"/>
          <w:szCs w:val="24"/>
        </w:rPr>
        <w:t xml:space="preserve">“The Medium and the Message: Spiritism, Performance and the Davenport Brothers in Second </w:t>
      </w:r>
      <w:r w:rsidR="007855A2">
        <w:rPr>
          <w:rFonts w:ascii="Garamond" w:hAnsi="Garamond" w:cs="Times New Roman"/>
          <w:sz w:val="24"/>
          <w:szCs w:val="24"/>
        </w:rPr>
        <w:tab/>
      </w:r>
      <w:r w:rsidRPr="00424FA8">
        <w:rPr>
          <w:rFonts w:ascii="Garamond" w:hAnsi="Garamond" w:cs="Times New Roman"/>
          <w:sz w:val="24"/>
          <w:szCs w:val="24"/>
        </w:rPr>
        <w:t xml:space="preserve">Empire France,” paper delivered at the Western Society for French History Conference, </w:t>
      </w:r>
      <w:r w:rsidR="007855A2">
        <w:rPr>
          <w:rFonts w:ascii="Garamond" w:hAnsi="Garamond" w:cs="Times New Roman"/>
          <w:sz w:val="24"/>
          <w:szCs w:val="24"/>
        </w:rPr>
        <w:tab/>
      </w:r>
      <w:r w:rsidRPr="00424FA8">
        <w:rPr>
          <w:rFonts w:ascii="Garamond" w:hAnsi="Garamond" w:cs="Times New Roman"/>
          <w:sz w:val="24"/>
          <w:szCs w:val="24"/>
        </w:rPr>
        <w:t>Indianapolis, IN, November 2001.</w:t>
      </w:r>
    </w:p>
    <w:p w:rsidR="00603746" w:rsidRPr="00424FA8" w:rsidRDefault="00603746" w:rsidP="00603746">
      <w:pPr>
        <w:rPr>
          <w:rFonts w:ascii="Garamond" w:hAnsi="Garamond" w:cs="Times New Roman"/>
          <w:sz w:val="24"/>
          <w:szCs w:val="24"/>
        </w:rPr>
      </w:pPr>
    </w:p>
    <w:p w:rsidR="00603746" w:rsidRPr="00424FA8" w:rsidRDefault="00603746" w:rsidP="007855A2">
      <w:pPr>
        <w:rPr>
          <w:rFonts w:ascii="Garamond" w:hAnsi="Garamond" w:cs="Times New Roman"/>
          <w:sz w:val="24"/>
          <w:szCs w:val="24"/>
        </w:rPr>
      </w:pPr>
      <w:r w:rsidRPr="00424FA8">
        <w:rPr>
          <w:rFonts w:ascii="Garamond" w:hAnsi="Garamond" w:cs="Times New Roman"/>
          <w:sz w:val="24"/>
          <w:szCs w:val="24"/>
        </w:rPr>
        <w:t xml:space="preserve">“Faith and Modernity under the Moral Order: Spiritism on Trial, 1875,” paper delivered at the </w:t>
      </w:r>
      <w:r w:rsidR="007855A2">
        <w:rPr>
          <w:rFonts w:ascii="Garamond" w:hAnsi="Garamond" w:cs="Times New Roman"/>
          <w:sz w:val="24"/>
          <w:szCs w:val="24"/>
        </w:rPr>
        <w:tab/>
      </w:r>
      <w:r w:rsidRPr="00424FA8">
        <w:rPr>
          <w:rFonts w:ascii="Garamond" w:hAnsi="Garamond" w:cs="Times New Roman"/>
          <w:sz w:val="24"/>
          <w:szCs w:val="24"/>
        </w:rPr>
        <w:t>Western Society for French History Conference, Los Angeles, CA, November 2000.</w:t>
      </w:r>
    </w:p>
    <w:p w:rsidR="008513D3" w:rsidRPr="00424FA8" w:rsidRDefault="008513D3" w:rsidP="00603746">
      <w:pPr>
        <w:rPr>
          <w:rFonts w:ascii="Garamond" w:hAnsi="Garamond" w:cs="Times New Roman"/>
          <w:b/>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b/>
          <w:sz w:val="24"/>
          <w:szCs w:val="24"/>
        </w:rPr>
        <w:t>Teaching Experience</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i/>
          <w:sz w:val="24"/>
          <w:szCs w:val="24"/>
        </w:rPr>
        <w:t>Associate Professor at Iowa State University:</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Graduate Seminar on Teaching the Modern Europe Survey (2015)</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Graduate Historiography Seminar in Modern Europe (2011)</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Graduate Seminar in Writing Historical Narrative (2006, 2009, 2012, 2013</w:t>
      </w:r>
      <w:r w:rsidR="0098384F">
        <w:rPr>
          <w:rFonts w:ascii="Garamond" w:hAnsi="Garamond" w:cs="Times New Roman"/>
          <w:sz w:val="24"/>
          <w:szCs w:val="24"/>
        </w:rPr>
        <w:t>, 2017</w:t>
      </w:r>
      <w:r w:rsidRPr="00424FA8">
        <w:rPr>
          <w:rFonts w:ascii="Garamond" w:hAnsi="Garamond" w:cs="Times New Roman"/>
          <w:sz w:val="24"/>
          <w:szCs w:val="24"/>
        </w:rPr>
        <w:t>)</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History 495, undergraduate “capstone” research seminar (2010)</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The French Revolution (2005, 2006, 2008, 2010, 2011, 2012, 2013</w:t>
      </w:r>
      <w:r w:rsidR="00E20487">
        <w:rPr>
          <w:rFonts w:ascii="Garamond" w:hAnsi="Garamond" w:cs="Times New Roman"/>
          <w:sz w:val="24"/>
          <w:szCs w:val="24"/>
        </w:rPr>
        <w:t>, 2016</w:t>
      </w:r>
      <w:r w:rsidRPr="00424FA8">
        <w:rPr>
          <w:rFonts w:ascii="Garamond" w:hAnsi="Garamond" w:cs="Times New Roman"/>
          <w:sz w:val="24"/>
          <w:szCs w:val="24"/>
        </w:rPr>
        <w:t>)</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Europe, Reformation-Present (2003, 2004, 2005, 2007, 2008, 2009, 2012, 2015</w:t>
      </w:r>
      <w:r w:rsidR="0098384F">
        <w:rPr>
          <w:rFonts w:ascii="Garamond" w:hAnsi="Garamond" w:cs="Times New Roman"/>
          <w:sz w:val="24"/>
          <w:szCs w:val="24"/>
        </w:rPr>
        <w:t>, 2017</w:t>
      </w:r>
      <w:r w:rsidRPr="00424FA8">
        <w:rPr>
          <w:rFonts w:ascii="Garamond" w:hAnsi="Garamond" w:cs="Times New Roman"/>
          <w:sz w:val="24"/>
          <w:szCs w:val="24"/>
        </w:rPr>
        <w:t>)</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France, 1789-Present (2002, 2003, 2008, 2010, 2011, 2014)</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 xml:space="preserve">Modern European Intellectual and Cultural History (2002, 2003, 2008, 2010, 2011, 2012, </w:t>
      </w:r>
      <w:r w:rsidR="0078175C">
        <w:rPr>
          <w:rFonts w:ascii="Garamond" w:hAnsi="Garamond" w:cs="Times New Roman"/>
          <w:sz w:val="24"/>
          <w:szCs w:val="24"/>
        </w:rPr>
        <w:tab/>
      </w:r>
      <w:r w:rsidRPr="00424FA8">
        <w:rPr>
          <w:rFonts w:ascii="Garamond" w:hAnsi="Garamond" w:cs="Times New Roman"/>
          <w:sz w:val="24"/>
          <w:szCs w:val="24"/>
        </w:rPr>
        <w:t>2014</w:t>
      </w:r>
      <w:r w:rsidR="00E20487">
        <w:rPr>
          <w:rFonts w:ascii="Garamond" w:hAnsi="Garamond" w:cs="Times New Roman"/>
          <w:sz w:val="24"/>
          <w:szCs w:val="24"/>
        </w:rPr>
        <w:t>, 2016</w:t>
      </w:r>
      <w:r w:rsidRPr="00424FA8">
        <w:rPr>
          <w:rFonts w:ascii="Garamond" w:hAnsi="Garamond" w:cs="Times New Roman"/>
          <w:sz w:val="24"/>
          <w:szCs w:val="24"/>
        </w:rPr>
        <w:t>)</w:t>
      </w:r>
    </w:p>
    <w:p w:rsidR="00603746" w:rsidRPr="00424FA8" w:rsidRDefault="00603746" w:rsidP="00603746">
      <w:pPr>
        <w:rPr>
          <w:rFonts w:ascii="Garamond" w:hAnsi="Garamond" w:cs="Times New Roman"/>
          <w:i/>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i/>
          <w:sz w:val="24"/>
          <w:szCs w:val="24"/>
        </w:rPr>
        <w:t>Instructor at Smith College:</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b/>
        <w:t xml:space="preserve">Paris, Capital of the Nineteenth Century: Urban Society, Culture and Politics, </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 xml:space="preserve">1789 to the </w:t>
      </w:r>
      <w:r w:rsidRPr="00424FA8">
        <w:rPr>
          <w:rFonts w:ascii="Garamond" w:hAnsi="Garamond" w:cs="Times New Roman"/>
          <w:i/>
          <w:sz w:val="24"/>
          <w:szCs w:val="24"/>
        </w:rPr>
        <w:t>Fin-de-siècle</w:t>
      </w:r>
      <w:r w:rsidRPr="00424FA8">
        <w:rPr>
          <w:rFonts w:ascii="Garamond" w:hAnsi="Garamond" w:cs="Times New Roman"/>
          <w:sz w:val="24"/>
          <w:szCs w:val="24"/>
        </w:rPr>
        <w:t xml:space="preserve"> (spring 2002)</w:t>
      </w:r>
    </w:p>
    <w:p w:rsidR="00603746" w:rsidRPr="00424FA8" w:rsidRDefault="00603746" w:rsidP="00603746">
      <w:pPr>
        <w:ind w:firstLine="720"/>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i/>
          <w:sz w:val="24"/>
          <w:szCs w:val="24"/>
        </w:rPr>
        <w:t>Instructor at Yale College:</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The Avant-Garde and European Culture, 1900-1945 (fall 2001)</w:t>
      </w:r>
    </w:p>
    <w:p w:rsidR="00603746" w:rsidRPr="00424FA8" w:rsidRDefault="00603746" w:rsidP="00603746">
      <w:pPr>
        <w:ind w:firstLine="720"/>
        <w:rPr>
          <w:rFonts w:ascii="Garamond" w:hAnsi="Garamond" w:cs="Times New Roman"/>
          <w:sz w:val="24"/>
          <w:szCs w:val="24"/>
        </w:rPr>
      </w:pPr>
    </w:p>
    <w:p w:rsidR="00603746" w:rsidRPr="00424FA8" w:rsidRDefault="00603746" w:rsidP="00603746">
      <w:pPr>
        <w:pStyle w:val="BodyText"/>
        <w:ind w:left="0"/>
        <w:rPr>
          <w:rFonts w:ascii="Garamond" w:hAnsi="Garamond" w:cs="Times New Roman"/>
          <w:i/>
          <w:sz w:val="24"/>
          <w:szCs w:val="24"/>
        </w:rPr>
      </w:pPr>
      <w:r w:rsidRPr="00424FA8">
        <w:rPr>
          <w:rFonts w:ascii="Garamond" w:hAnsi="Garamond" w:cs="Times New Roman"/>
          <w:i/>
          <w:sz w:val="24"/>
          <w:szCs w:val="24"/>
        </w:rPr>
        <w:t>Teaching Fellow at Yale College:</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European Civilization, 1648-1945, John Merriman (spring 1999)</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France, 1789-1871, John Merriman (fall 1998)</w:t>
      </w:r>
    </w:p>
    <w:p w:rsidR="00603746" w:rsidRPr="00424FA8" w:rsidRDefault="00603746" w:rsidP="00603746">
      <w:pPr>
        <w:ind w:left="720"/>
        <w:rPr>
          <w:rFonts w:ascii="Garamond" w:hAnsi="Garamond" w:cs="Times New Roman"/>
          <w:sz w:val="24"/>
          <w:szCs w:val="24"/>
        </w:rPr>
      </w:pPr>
      <w:r w:rsidRPr="00424FA8">
        <w:rPr>
          <w:rFonts w:ascii="Garamond" w:hAnsi="Garamond" w:cs="Times New Roman"/>
          <w:sz w:val="24"/>
          <w:szCs w:val="24"/>
        </w:rPr>
        <w:t>European Intellectual and Cultural History, 1890-1990, Kevin Repp (spring 1998)</w:t>
      </w:r>
    </w:p>
    <w:p w:rsidR="00603746" w:rsidRPr="00424FA8" w:rsidRDefault="00603746" w:rsidP="00603746">
      <w:pPr>
        <w:ind w:firstLine="720"/>
        <w:rPr>
          <w:rFonts w:ascii="Garamond" w:hAnsi="Garamond" w:cs="Times New Roman"/>
          <w:sz w:val="24"/>
          <w:szCs w:val="24"/>
        </w:rPr>
      </w:pPr>
      <w:r w:rsidRPr="00424FA8">
        <w:rPr>
          <w:rFonts w:ascii="Garamond" w:hAnsi="Garamond" w:cs="Times New Roman"/>
          <w:sz w:val="24"/>
          <w:szCs w:val="24"/>
        </w:rPr>
        <w:t>French History, 1871-Present, John Merriman (fall 1997)</w:t>
      </w:r>
    </w:p>
    <w:p w:rsidR="00603746" w:rsidRPr="00424FA8" w:rsidRDefault="00603746" w:rsidP="00603746">
      <w:pPr>
        <w:rPr>
          <w:rFonts w:ascii="Garamond" w:hAnsi="Garamond" w:cs="Times New Roman"/>
          <w:b/>
          <w:sz w:val="24"/>
          <w:szCs w:val="24"/>
        </w:rPr>
      </w:pPr>
    </w:p>
    <w:p w:rsidR="00603746" w:rsidRPr="00424FA8" w:rsidRDefault="00603746" w:rsidP="00603746">
      <w:pPr>
        <w:rPr>
          <w:rFonts w:ascii="Garamond" w:hAnsi="Garamond" w:cs="Times New Roman"/>
          <w:b/>
          <w:sz w:val="24"/>
          <w:szCs w:val="24"/>
        </w:rPr>
      </w:pPr>
      <w:r w:rsidRPr="00424FA8">
        <w:rPr>
          <w:rFonts w:ascii="Garamond" w:hAnsi="Garamond" w:cs="Times New Roman"/>
          <w:b/>
          <w:sz w:val="24"/>
          <w:szCs w:val="24"/>
        </w:rPr>
        <w:t>Professional Service</w:t>
      </w:r>
    </w:p>
    <w:p w:rsidR="00603746" w:rsidRPr="00424FA8" w:rsidRDefault="00603746" w:rsidP="00603746">
      <w:pPr>
        <w:rPr>
          <w:rFonts w:ascii="Garamond" w:hAnsi="Garamond" w:cs="Times New Roman"/>
          <w:sz w:val="24"/>
          <w:szCs w:val="24"/>
        </w:rPr>
      </w:pP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Editorial Board member, </w:t>
      </w:r>
      <w:r w:rsidRPr="00424FA8">
        <w:rPr>
          <w:rFonts w:ascii="Garamond" w:hAnsi="Garamond" w:cs="Times New Roman"/>
          <w:i/>
          <w:sz w:val="24"/>
          <w:szCs w:val="24"/>
        </w:rPr>
        <w:t>French Historical Studies</w:t>
      </w:r>
      <w:r w:rsidRPr="00424FA8">
        <w:rPr>
          <w:rFonts w:ascii="Garamond" w:hAnsi="Garamond" w:cs="Times New Roman"/>
          <w:sz w:val="24"/>
          <w:szCs w:val="24"/>
        </w:rPr>
        <w:t>, 2011-2013</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 xml:space="preserve">Editorial Board member, </w:t>
      </w:r>
      <w:r w:rsidRPr="00424FA8">
        <w:rPr>
          <w:rFonts w:ascii="Garamond" w:hAnsi="Garamond" w:cs="Times New Roman"/>
          <w:i/>
          <w:sz w:val="24"/>
          <w:szCs w:val="24"/>
        </w:rPr>
        <w:t>Magic Ritual and Witchcraft</w:t>
      </w:r>
      <w:r w:rsidRPr="00424FA8">
        <w:rPr>
          <w:rFonts w:ascii="Garamond" w:hAnsi="Garamond" w:cs="Times New Roman"/>
          <w:sz w:val="24"/>
          <w:szCs w:val="24"/>
        </w:rPr>
        <w:t>, 2006-</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Advisory Board member, Palgrave Studies in Cultural and Intellectual History Series, 2008-</w:t>
      </w:r>
    </w:p>
    <w:p w:rsidR="00603746" w:rsidRPr="00424FA8" w:rsidRDefault="00603746" w:rsidP="00603746">
      <w:pPr>
        <w:rPr>
          <w:rFonts w:ascii="Garamond" w:hAnsi="Garamond" w:cs="Times New Roman"/>
          <w:sz w:val="24"/>
          <w:szCs w:val="24"/>
        </w:rPr>
      </w:pPr>
      <w:r w:rsidRPr="00424FA8">
        <w:rPr>
          <w:rFonts w:ascii="Garamond" w:hAnsi="Garamond" w:cs="Times New Roman"/>
          <w:sz w:val="24"/>
          <w:szCs w:val="24"/>
        </w:rPr>
        <w:t>Advisory Council, Western Society of French History, 2010-2013</w:t>
      </w:r>
    </w:p>
    <w:p w:rsidR="00855DB8" w:rsidRPr="00424FA8" w:rsidRDefault="00855DB8">
      <w:pPr>
        <w:rPr>
          <w:rFonts w:ascii="Garamond" w:hAnsi="Garamond"/>
          <w:sz w:val="24"/>
          <w:szCs w:val="24"/>
        </w:rPr>
      </w:pPr>
    </w:p>
    <w:sectPr w:rsidR="00855DB8" w:rsidRPr="0042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46"/>
    <w:rsid w:val="00222514"/>
    <w:rsid w:val="00411C03"/>
    <w:rsid w:val="00424FA8"/>
    <w:rsid w:val="0043180D"/>
    <w:rsid w:val="00593EBB"/>
    <w:rsid w:val="005968A2"/>
    <w:rsid w:val="00603746"/>
    <w:rsid w:val="00741271"/>
    <w:rsid w:val="0078175C"/>
    <w:rsid w:val="007855A2"/>
    <w:rsid w:val="00802FAF"/>
    <w:rsid w:val="008513D3"/>
    <w:rsid w:val="00855DB8"/>
    <w:rsid w:val="0098384F"/>
    <w:rsid w:val="009E4EFC"/>
    <w:rsid w:val="00A361F6"/>
    <w:rsid w:val="00B35162"/>
    <w:rsid w:val="00C364A1"/>
    <w:rsid w:val="00CB212F"/>
    <w:rsid w:val="00E20487"/>
    <w:rsid w:val="00E8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3746"/>
    <w:pPr>
      <w:widowControl w:val="0"/>
      <w:spacing w:after="0" w:line="240" w:lineRule="auto"/>
    </w:pPr>
  </w:style>
  <w:style w:type="paragraph" w:styleId="Heading1">
    <w:name w:val="heading 1"/>
    <w:basedOn w:val="Normal"/>
    <w:link w:val="Heading1Char"/>
    <w:uiPriority w:val="1"/>
    <w:qFormat/>
    <w:rsid w:val="00603746"/>
    <w:pPr>
      <w:spacing w:before="64"/>
      <w:ind w:left="128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746"/>
    <w:rPr>
      <w:rFonts w:ascii="Times New Roman" w:eastAsia="Times New Roman" w:hAnsi="Times New Roman"/>
      <w:b/>
      <w:bCs/>
      <w:sz w:val="28"/>
      <w:szCs w:val="28"/>
    </w:rPr>
  </w:style>
  <w:style w:type="paragraph" w:styleId="BodyText">
    <w:name w:val="Body Text"/>
    <w:basedOn w:val="Normal"/>
    <w:link w:val="BodyTextChar"/>
    <w:uiPriority w:val="1"/>
    <w:qFormat/>
    <w:rsid w:val="00603746"/>
    <w:pPr>
      <w:ind w:left="832"/>
    </w:pPr>
    <w:rPr>
      <w:rFonts w:ascii="Times New Roman" w:eastAsia="Times New Roman" w:hAnsi="Times New Roman"/>
    </w:rPr>
  </w:style>
  <w:style w:type="character" w:customStyle="1" w:styleId="BodyTextChar">
    <w:name w:val="Body Text Char"/>
    <w:basedOn w:val="DefaultParagraphFont"/>
    <w:link w:val="BodyText"/>
    <w:uiPriority w:val="1"/>
    <w:rsid w:val="00603746"/>
    <w:rPr>
      <w:rFonts w:ascii="Times New Roman" w:eastAsia="Times New Roman" w:hAnsi="Times New Roman"/>
    </w:rPr>
  </w:style>
  <w:style w:type="paragraph" w:styleId="Title">
    <w:name w:val="Title"/>
    <w:basedOn w:val="Normal"/>
    <w:link w:val="TitleChar"/>
    <w:qFormat/>
    <w:rsid w:val="00603746"/>
    <w:pPr>
      <w:widowControl/>
      <w:jc w:val="center"/>
    </w:pPr>
    <w:rPr>
      <w:rFonts w:ascii="Times" w:eastAsia="Times" w:hAnsi="Times" w:cs="Times New Roman"/>
      <w:b/>
      <w:sz w:val="24"/>
      <w:szCs w:val="20"/>
    </w:rPr>
  </w:style>
  <w:style w:type="character" w:customStyle="1" w:styleId="TitleChar">
    <w:name w:val="Title Char"/>
    <w:basedOn w:val="DefaultParagraphFont"/>
    <w:link w:val="Title"/>
    <w:rsid w:val="00603746"/>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593EBB"/>
    <w:rPr>
      <w:rFonts w:ascii="Tahoma" w:hAnsi="Tahoma" w:cs="Tahoma"/>
      <w:sz w:val="16"/>
      <w:szCs w:val="16"/>
    </w:rPr>
  </w:style>
  <w:style w:type="character" w:customStyle="1" w:styleId="BalloonTextChar">
    <w:name w:val="Balloon Text Char"/>
    <w:basedOn w:val="DefaultParagraphFont"/>
    <w:link w:val="BalloonText"/>
    <w:uiPriority w:val="99"/>
    <w:semiHidden/>
    <w:rsid w:val="00593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3746"/>
    <w:pPr>
      <w:widowControl w:val="0"/>
      <w:spacing w:after="0" w:line="240" w:lineRule="auto"/>
    </w:pPr>
  </w:style>
  <w:style w:type="paragraph" w:styleId="Heading1">
    <w:name w:val="heading 1"/>
    <w:basedOn w:val="Normal"/>
    <w:link w:val="Heading1Char"/>
    <w:uiPriority w:val="1"/>
    <w:qFormat/>
    <w:rsid w:val="00603746"/>
    <w:pPr>
      <w:spacing w:before="64"/>
      <w:ind w:left="1285"/>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746"/>
    <w:rPr>
      <w:rFonts w:ascii="Times New Roman" w:eastAsia="Times New Roman" w:hAnsi="Times New Roman"/>
      <w:b/>
      <w:bCs/>
      <w:sz w:val="28"/>
      <w:szCs w:val="28"/>
    </w:rPr>
  </w:style>
  <w:style w:type="paragraph" w:styleId="BodyText">
    <w:name w:val="Body Text"/>
    <w:basedOn w:val="Normal"/>
    <w:link w:val="BodyTextChar"/>
    <w:uiPriority w:val="1"/>
    <w:qFormat/>
    <w:rsid w:val="00603746"/>
    <w:pPr>
      <w:ind w:left="832"/>
    </w:pPr>
    <w:rPr>
      <w:rFonts w:ascii="Times New Roman" w:eastAsia="Times New Roman" w:hAnsi="Times New Roman"/>
    </w:rPr>
  </w:style>
  <w:style w:type="character" w:customStyle="1" w:styleId="BodyTextChar">
    <w:name w:val="Body Text Char"/>
    <w:basedOn w:val="DefaultParagraphFont"/>
    <w:link w:val="BodyText"/>
    <w:uiPriority w:val="1"/>
    <w:rsid w:val="00603746"/>
    <w:rPr>
      <w:rFonts w:ascii="Times New Roman" w:eastAsia="Times New Roman" w:hAnsi="Times New Roman"/>
    </w:rPr>
  </w:style>
  <w:style w:type="paragraph" w:styleId="Title">
    <w:name w:val="Title"/>
    <w:basedOn w:val="Normal"/>
    <w:link w:val="TitleChar"/>
    <w:qFormat/>
    <w:rsid w:val="00603746"/>
    <w:pPr>
      <w:widowControl/>
      <w:jc w:val="center"/>
    </w:pPr>
    <w:rPr>
      <w:rFonts w:ascii="Times" w:eastAsia="Times" w:hAnsi="Times" w:cs="Times New Roman"/>
      <w:b/>
      <w:sz w:val="24"/>
      <w:szCs w:val="20"/>
    </w:rPr>
  </w:style>
  <w:style w:type="character" w:customStyle="1" w:styleId="TitleChar">
    <w:name w:val="Title Char"/>
    <w:basedOn w:val="DefaultParagraphFont"/>
    <w:link w:val="Title"/>
    <w:rsid w:val="00603746"/>
    <w:rPr>
      <w:rFonts w:ascii="Times" w:eastAsia="Times" w:hAnsi="Times" w:cs="Times New Roman"/>
      <w:b/>
      <w:sz w:val="24"/>
      <w:szCs w:val="20"/>
    </w:rPr>
  </w:style>
  <w:style w:type="paragraph" w:styleId="BalloonText">
    <w:name w:val="Balloon Text"/>
    <w:basedOn w:val="Normal"/>
    <w:link w:val="BalloonTextChar"/>
    <w:uiPriority w:val="99"/>
    <w:semiHidden/>
    <w:unhideWhenUsed/>
    <w:rsid w:val="00593EBB"/>
    <w:rPr>
      <w:rFonts w:ascii="Tahoma" w:hAnsi="Tahoma" w:cs="Tahoma"/>
      <w:sz w:val="16"/>
      <w:szCs w:val="16"/>
    </w:rPr>
  </w:style>
  <w:style w:type="character" w:customStyle="1" w:styleId="BalloonTextChar">
    <w:name w:val="Balloon Text Char"/>
    <w:basedOn w:val="DefaultParagraphFont"/>
    <w:link w:val="BalloonText"/>
    <w:uiPriority w:val="99"/>
    <w:semiHidden/>
    <w:rsid w:val="00593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22</cp:revision>
  <cp:lastPrinted>2016-01-22T03:43:00Z</cp:lastPrinted>
  <dcterms:created xsi:type="dcterms:W3CDTF">2015-02-05T21:48:00Z</dcterms:created>
  <dcterms:modified xsi:type="dcterms:W3CDTF">2017-04-25T22:04:00Z</dcterms:modified>
</cp:coreProperties>
</file>